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98" w:rsidRDefault="008911ED" w:rsidP="008911ED">
      <w:pPr>
        <w:pStyle w:val="Title"/>
      </w:pPr>
      <w:r>
        <w:t>Vertebrate Diversity study pack</w:t>
      </w:r>
    </w:p>
    <w:p w:rsidR="008911ED" w:rsidRDefault="008911ED"/>
    <w:p w:rsidR="008911ED" w:rsidRPr="008911ED" w:rsidRDefault="008911ED" w:rsidP="008911ED">
      <w:r w:rsidRPr="008911ED">
        <w:t xml:space="preserve">The following web-book contains a series of information </w:t>
      </w:r>
      <w:r w:rsidR="0053552D">
        <w:t>chapters</w:t>
      </w:r>
      <w:bookmarkStart w:id="0" w:name="_GoBack"/>
      <w:bookmarkEnd w:id="0"/>
      <w:r w:rsidRPr="008911ED">
        <w:t xml:space="preserve"> broadly outlining the diversity of living vertebrates, with a few notes on their fossil relatives. Below is a collage of specimens from UCL's Grant Museum of Zoology illustrating the wide diversity covered in this web-book </w:t>
      </w:r>
      <w:r w:rsidR="00287698">
        <w:t>–</w:t>
      </w:r>
      <w:r w:rsidRPr="008911ED">
        <w:t xml:space="preserve"> from jawless vertebrates, sharks, and ray-finned fishes, to amphibians, reptiles, and mammals. </w:t>
      </w:r>
    </w:p>
    <w:p w:rsidR="008911ED" w:rsidRDefault="008911ED" w:rsidP="008911ED"/>
    <w:p w:rsidR="008911ED" w:rsidRDefault="008911ED" w:rsidP="008911ED">
      <w:r w:rsidRPr="008911ED">
        <w:t xml:space="preserve">To </w:t>
      </w:r>
      <w:r w:rsidRPr="008911ED">
        <w:rPr>
          <w:b/>
          <w:bCs/>
        </w:rPr>
        <w:t>download</w:t>
      </w:r>
      <w:r w:rsidRPr="008911ED">
        <w:t xml:space="preserve"> this resource as a single file, </w:t>
      </w:r>
      <w:r>
        <w:t xml:space="preserve">see the collection page: </w:t>
      </w:r>
      <w:hyperlink r:id="rId8" w:history="1">
        <w:r w:rsidRPr="00F03071">
          <w:rPr>
            <w:rStyle w:val="Hyperlink"/>
          </w:rPr>
          <w:t>https://open-education-repository.ucl.ac.uk/id/eprint/204</w:t>
        </w:r>
      </w:hyperlink>
    </w:p>
    <w:p w:rsidR="008911ED" w:rsidRPr="008911ED" w:rsidRDefault="008911ED" w:rsidP="008911ED"/>
    <w:p w:rsidR="008911ED" w:rsidRPr="008911ED" w:rsidRDefault="008911ED" w:rsidP="008911ED">
      <w:r w:rsidRPr="008911ED">
        <w:t xml:space="preserve">Also see the related resource </w:t>
      </w:r>
      <w:r w:rsidRPr="008911ED">
        <w:rPr>
          <w:b/>
          <w:bCs/>
        </w:rPr>
        <w:t>Vertebrate Palaeontology and Evolution</w:t>
      </w:r>
      <w:r w:rsidRPr="008911ED">
        <w:t xml:space="preserve"> </w:t>
      </w:r>
      <w:r>
        <w:t xml:space="preserve">study pack </w:t>
      </w:r>
      <w:r w:rsidRPr="008911ED">
        <w:t xml:space="preserve">here: </w:t>
      </w:r>
      <w:hyperlink r:id="rId9" w:history="1">
        <w:r>
          <w:rPr>
            <w:rStyle w:val="Hyperlink"/>
          </w:rPr>
          <w:t>https://open-education-repository.ucl.ac.uk/id/eprint/195</w:t>
        </w:r>
      </w:hyperlink>
    </w:p>
    <w:p w:rsidR="008911ED" w:rsidRDefault="008911ED"/>
    <w:p w:rsidR="00287698" w:rsidRDefault="00287698" w:rsidP="00287698">
      <w:pPr>
        <w:pStyle w:val="NormalWeb"/>
      </w:pPr>
      <w:r>
        <w:t xml:space="preserve">  </w:t>
      </w:r>
    </w:p>
    <w:p w:rsidR="00287698" w:rsidRDefault="00287698" w:rsidP="00287698">
      <w:pPr>
        <w:pStyle w:val="NormalWeb"/>
        <w:jc w:val="center"/>
      </w:pPr>
      <w:r>
        <w:rPr>
          <w:noProof/>
        </w:rPr>
        <w:drawing>
          <wp:inline distT="0" distB="0" distL="0" distR="0">
            <wp:extent cx="767751" cy="1143953"/>
            <wp:effectExtent l="0" t="0" r="0" b="0"/>
            <wp:docPr id="20" name="Picture 20" descr="http://www.ucl.ac.uk/museums-static/obl4he/vertebratediversity/2.Torpedo_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l.ac.uk/museums-static/obl4he/vertebratediversity/2.Torpedo_Spiri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747" cy="1145437"/>
                    </a:xfrm>
                    <a:prstGeom prst="rect">
                      <a:avLst/>
                    </a:prstGeom>
                    <a:noFill/>
                    <a:ln>
                      <a:noFill/>
                    </a:ln>
                  </pic:spPr>
                </pic:pic>
              </a:graphicData>
            </a:graphic>
          </wp:inline>
        </w:drawing>
      </w:r>
      <w:r>
        <w:rPr>
          <w:noProof/>
        </w:rPr>
        <w:drawing>
          <wp:inline distT="0" distB="0" distL="0" distR="0">
            <wp:extent cx="732059" cy="1142101"/>
            <wp:effectExtent l="0" t="0" r="0" b="1270"/>
            <wp:docPr id="21" name="Picture 21" descr="http://www.ucl.ac.uk/museums-static/obl4he/vertebratediversity/1.Lamprey_Mouth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l.ac.uk/museums-static/obl4he/vertebratediversity/1.Lamprey_Mouthpart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3853"/>
                    <a:stretch/>
                  </pic:blipFill>
                  <pic:spPr bwMode="auto">
                    <a:xfrm>
                      <a:off x="0" y="0"/>
                      <a:ext cx="732059" cy="114210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776078" cy="1147445"/>
            <wp:effectExtent l="0" t="0" r="5080" b="0"/>
            <wp:docPr id="19" name="Picture 19" descr="http://www.ucl.ac.uk/museums-static/obl4he/vertebratediversity/3.Salamander_in_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l.ac.uk/museums-static/obl4he/vertebratediversity/3.Salamander_in_spiri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078" cy="1147445"/>
                    </a:xfrm>
                    <a:prstGeom prst="rect">
                      <a:avLst/>
                    </a:prstGeom>
                    <a:noFill/>
                    <a:ln>
                      <a:noFill/>
                    </a:ln>
                  </pic:spPr>
                </pic:pic>
              </a:graphicData>
            </a:graphic>
          </wp:inline>
        </w:drawing>
      </w:r>
      <w:r>
        <w:rPr>
          <w:noProof/>
        </w:rPr>
        <w:drawing>
          <wp:inline distT="0" distB="0" distL="0" distR="0">
            <wp:extent cx="767751" cy="1147445"/>
            <wp:effectExtent l="0" t="0" r="0" b="0"/>
            <wp:docPr id="18" name="Picture 18" descr="http://www.ucl.ac.uk/museums-static/obl4he/vertebratediversity/4.Caecilia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cl.ac.uk/museums-static/obl4he/vertebratediversity/4.Caecilian_Skelet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751" cy="1147445"/>
                    </a:xfrm>
                    <a:prstGeom prst="rect">
                      <a:avLst/>
                    </a:prstGeom>
                    <a:noFill/>
                    <a:ln>
                      <a:noFill/>
                    </a:ln>
                  </pic:spPr>
                </pic:pic>
              </a:graphicData>
            </a:graphic>
          </wp:inline>
        </w:drawing>
      </w:r>
      <w:r>
        <w:rPr>
          <w:noProof/>
        </w:rPr>
        <w:drawing>
          <wp:inline distT="0" distB="0" distL="0" distR="0">
            <wp:extent cx="758825" cy="1147445"/>
            <wp:effectExtent l="0" t="0" r="3175" b="0"/>
            <wp:docPr id="17" name="Picture 17" descr="http://www.ucl.ac.uk/museums-static/obl4he/vertebratediversity/5.Hermann_Tortoise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l.ac.uk/museums-static/obl4he/vertebratediversity/5.Hermann_Tortoise_Skelet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16" name="Picture 16" descr="http://www.ucl.ac.uk/museums-static/obl4he/vertebratediversity/6.Gaboon_Viper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cl.ac.uk/museums-static/obl4he/vertebratediversity/6.Gaboon_Viper_Skul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1147445" cy="758825"/>
            <wp:effectExtent l="0" t="0" r="0" b="3175"/>
            <wp:docPr id="15" name="Picture 15" descr="http://www.ucl.ac.uk/museums-static/obl4he/vertebratediversity/7.Carp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cl.ac.uk/museums-static/obl4he/vertebratediversity/7.Carp_skelet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4" name="Picture 14" descr="http://www.ucl.ac.uk/museums-static/obl4he/vertebratediversity/8.Frog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cl.ac.uk/museums-static/obl4he/vertebratediversity/8.Frog_Skelet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3" name="Picture 13" descr="http://www.ucl.ac.uk/museums-static/obl4he/vertebratediversity/9.Bearded_Drago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cl.ac.uk/museums-static/obl4he/vertebratediversity/9.Bearded_Dragon_Skelet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2" name="Picture 12" descr="http://www.ucl.ac.uk/museums-static/obl4he/vertebratediversity/10.Crocodile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cl.ac.uk/museums-static/obl4he/vertebratediversity/10.Crocodile_Skul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1147445" cy="758825"/>
            <wp:effectExtent l="0" t="0" r="0" b="3175"/>
            <wp:docPr id="11" name="Picture 11" descr="http://www.ucl.ac.uk/museums-static/obl4he/vertebratediversity/11.Pigeon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cl.ac.uk/museums-static/obl4he/vertebratediversity/11.Pigeon_Skelet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10" name="Picture 10" descr="http://www.ucl.ac.uk/museums-static/obl4he/vertebratediversity/12.Echidna_Taxider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cl.ac.uk/museums-static/obl4he/vertebratediversity/12.Echidna_Taxiderm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9" name="Picture 9" descr="http://www.ucl.ac.uk/museums-static/obl4he/vertebratediversity/13.Southern_Opossum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cl.ac.uk/museums-static/obl4he/vertebratediversity/13.Southern_Opossum_Skul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r>
        <w:rPr>
          <w:noProof/>
        </w:rPr>
        <w:drawing>
          <wp:inline distT="0" distB="0" distL="0" distR="0">
            <wp:extent cx="1147445" cy="758825"/>
            <wp:effectExtent l="0" t="0" r="0" b="3175"/>
            <wp:docPr id="8" name="Picture 8" descr="http://www.ucl.ac.uk/museums-static/obl4he/vertebratediversity/14.Noctule_Bat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cl.ac.uk/museums-static/obl4he/vertebratediversity/14.Noctule_Bat_Skeleto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rsidR="00287698" w:rsidRDefault="00287698" w:rsidP="00287698">
      <w:pPr>
        <w:pStyle w:val="NormalWeb"/>
        <w:jc w:val="center"/>
      </w:pPr>
      <w:r>
        <w:rPr>
          <w:noProof/>
        </w:rPr>
        <w:drawing>
          <wp:inline distT="0" distB="0" distL="0" distR="0">
            <wp:extent cx="758825" cy="1147445"/>
            <wp:effectExtent l="0" t="0" r="3175" b="0"/>
            <wp:docPr id="7" name="Picture 7" descr="http://www.ucl.ac.uk/museums-static/obl4he/vertebratediversity/15.Asiatic_Elephant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cl.ac.uk/museums-static/obl4he/vertebratediversity/15.Asiatic_Elephant_Skull.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6" name="Picture 6" descr="http://www.ucl.ac.uk/museums-static/obl4he/vertebratediversity/16.Aardvark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cl.ac.uk/museums-static/obl4he/vertebratediversity/16.Aardvark_Skull.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5" name="Picture 5" descr="http://www.ucl.ac.uk/museums-static/obl4he/vertebratediversity/17.Armadillo_Cara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cl.ac.uk/museums-static/obl4he/vertebratediversity/17.Armadillo_Carapac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4" name="Picture 4" descr="http://www.ucl.ac.uk/museums-static/obl4he/vertebratediversity/18.sloth_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cl.ac.uk/museums-static/obl4he/vertebratediversity/18.sloth_skeleto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3" name="Picture 3" descr="http://www.ucl.ac.uk/museums-static/obl4he/vertebratediversity/19.Tiger_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cl.ac.uk/museums-static/obl4he/vertebratediversity/19.Tiger_Skull.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r>
        <w:rPr>
          <w:noProof/>
        </w:rPr>
        <w:drawing>
          <wp:inline distT="0" distB="0" distL="0" distR="0">
            <wp:extent cx="758825" cy="1147445"/>
            <wp:effectExtent l="0" t="0" r="3175" b="0"/>
            <wp:docPr id="2" name="Picture 2" descr="http://www.ucl.ac.uk/museums-static/obl4he/vertebratediversity/20.Dolphin_fli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cl.ac.uk/museums-static/obl4he/vertebratediversity/20.Dolphin_flipper.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8825" cy="1147445"/>
                    </a:xfrm>
                    <a:prstGeom prst="rect">
                      <a:avLst/>
                    </a:prstGeom>
                    <a:noFill/>
                    <a:ln>
                      <a:noFill/>
                    </a:ln>
                  </pic:spPr>
                </pic:pic>
              </a:graphicData>
            </a:graphic>
          </wp:inline>
        </w:drawing>
      </w:r>
    </w:p>
    <w:p w:rsidR="00287698" w:rsidRDefault="00287698" w:rsidP="00287698"/>
    <w:p w:rsidR="00287698" w:rsidRDefault="00287698" w:rsidP="00287698">
      <w:r>
        <w:rPr>
          <w:b/>
          <w:bCs/>
        </w:rPr>
        <w:t>D</w:t>
      </w:r>
      <w:r w:rsidRPr="00287698">
        <w:rPr>
          <w:b/>
          <w:bCs/>
        </w:rPr>
        <w:t>isclaimer:</w:t>
      </w:r>
      <w:r w:rsidRPr="00287698">
        <w:t xml:space="preserve"> 'Vertebrate </w:t>
      </w:r>
      <w:r>
        <w:t>Diversity</w:t>
      </w:r>
      <w:r w:rsidRPr="00287698">
        <w:t xml:space="preserve">' was originally designed by UCL staff as an internal teaching resource. The subsequent release of 'Vertebrate </w:t>
      </w:r>
      <w:r>
        <w:t>Diversity</w:t>
      </w:r>
      <w:r w:rsidRPr="00287698">
        <w:t xml:space="preserve">' as an OER means that any changes to the product received relative to the original content may not reflect the desires of UCL teaching staff, or the original quality of the resource. </w:t>
      </w:r>
    </w:p>
    <w:p w:rsidR="00287698" w:rsidRDefault="00287698" w:rsidP="00287698"/>
    <w:p w:rsidR="00287698" w:rsidRDefault="00287698" w:rsidP="00287698">
      <w:r>
        <w:lastRenderedPageBreak/>
        <w:t xml:space="preserve">CC BY-NC-SA 4.0 International Licence: 'Vertebrate Diversity' has been released as an open educational resource (OER) on a Creative Commons 'Attribution Non-commercial Share Alike' license. This means that once downloaded, content can be modified and improved to complement a particular course. This requires, however, that improvements are recycled back into the OER community, and full attribution is made to UCL. All content present at the time of download must be accordingly credited and, in turn, novel content must be appropriately licensed. For more information, please refer to the license deed by visiting: </w:t>
      </w:r>
      <w:hyperlink r:id="rId30" w:history="1">
        <w:r w:rsidRPr="00E4000C">
          <w:rPr>
            <w:rStyle w:val="Hyperlink"/>
          </w:rPr>
          <w:t>https://creativecommons.org/licenses/by-nc-sa/4.0/legalcode</w:t>
        </w:r>
      </w:hyperlink>
      <w:r>
        <w:t xml:space="preserve"> </w:t>
      </w:r>
      <w:r>
        <w:br/>
      </w:r>
    </w:p>
    <w:sdt>
      <w:sdtPr>
        <w:rPr>
          <w:rFonts w:ascii="Garamond" w:eastAsiaTheme="minorHAnsi" w:hAnsi="Garamond" w:cs="Times New Roman"/>
          <w:color w:val="auto"/>
          <w:sz w:val="24"/>
          <w:szCs w:val="24"/>
          <w:lang w:val="en-GB"/>
        </w:rPr>
        <w:id w:val="-891965331"/>
        <w:docPartObj>
          <w:docPartGallery w:val="Table of Contents"/>
          <w:docPartUnique/>
        </w:docPartObj>
      </w:sdtPr>
      <w:sdtEndPr>
        <w:rPr>
          <w:b/>
          <w:bCs/>
          <w:noProof/>
        </w:rPr>
      </w:sdtEndPr>
      <w:sdtContent>
        <w:p w:rsidR="000E5774" w:rsidRPr="000E5774" w:rsidRDefault="000E5774">
          <w:pPr>
            <w:pStyle w:val="TOCHeading"/>
            <w:rPr>
              <w:rFonts w:ascii="Garamond" w:hAnsi="Garamond"/>
            </w:rPr>
          </w:pPr>
          <w:r w:rsidRPr="000E5774">
            <w:rPr>
              <w:rFonts w:ascii="Garamond" w:hAnsi="Garamond"/>
            </w:rPr>
            <w:t>Contents</w:t>
          </w:r>
        </w:p>
        <w:p w:rsidR="00324CDD" w:rsidRDefault="000E5774">
          <w:pPr>
            <w:pStyle w:val="TOC1"/>
            <w:tabs>
              <w:tab w:val="right" w:leader="dot" w:pos="9016"/>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535846049" w:history="1">
            <w:r w:rsidR="00324CDD" w:rsidRPr="00EC47E1">
              <w:rPr>
                <w:rStyle w:val="Hyperlink"/>
                <w:noProof/>
              </w:rPr>
              <w:t>Introduction</w:t>
            </w:r>
            <w:r w:rsidR="00324CDD">
              <w:rPr>
                <w:noProof/>
                <w:webHidden/>
              </w:rPr>
              <w:tab/>
            </w:r>
            <w:r w:rsidR="00324CDD">
              <w:rPr>
                <w:noProof/>
                <w:webHidden/>
              </w:rPr>
              <w:fldChar w:fldCharType="begin"/>
            </w:r>
            <w:r w:rsidR="00324CDD">
              <w:rPr>
                <w:noProof/>
                <w:webHidden/>
              </w:rPr>
              <w:instrText xml:space="preserve"> PAGEREF _Toc535846049 \h </w:instrText>
            </w:r>
            <w:r w:rsidR="00324CDD">
              <w:rPr>
                <w:noProof/>
                <w:webHidden/>
              </w:rPr>
            </w:r>
            <w:r w:rsidR="00324CDD">
              <w:rPr>
                <w:noProof/>
                <w:webHidden/>
              </w:rPr>
              <w:fldChar w:fldCharType="separate"/>
            </w:r>
            <w:r w:rsidR="00324CDD">
              <w:rPr>
                <w:noProof/>
                <w:webHidden/>
              </w:rPr>
              <w:t>3</w:t>
            </w:r>
            <w:r w:rsidR="00324CDD">
              <w:rPr>
                <w:noProof/>
                <w:webHidden/>
              </w:rPr>
              <w:fldChar w:fldCharType="end"/>
            </w:r>
          </w:hyperlink>
        </w:p>
        <w:p w:rsidR="00324CDD" w:rsidRDefault="0053552D">
          <w:pPr>
            <w:pStyle w:val="TOC1"/>
            <w:tabs>
              <w:tab w:val="right" w:leader="dot" w:pos="9016"/>
            </w:tabs>
            <w:rPr>
              <w:rFonts w:asciiTheme="minorHAnsi" w:eastAsiaTheme="minorEastAsia" w:hAnsiTheme="minorHAnsi" w:cstheme="minorBidi"/>
              <w:noProof/>
              <w:sz w:val="22"/>
              <w:szCs w:val="22"/>
              <w:lang w:eastAsia="en-GB"/>
            </w:rPr>
          </w:pPr>
          <w:hyperlink w:anchor="_Toc535846050" w:history="1">
            <w:r w:rsidR="00324CDD" w:rsidRPr="00EC47E1">
              <w:rPr>
                <w:rStyle w:val="Hyperlink"/>
                <w:noProof/>
              </w:rPr>
              <w:t>Turtles</w:t>
            </w:r>
            <w:r w:rsidR="00324CDD">
              <w:rPr>
                <w:noProof/>
                <w:webHidden/>
              </w:rPr>
              <w:tab/>
            </w:r>
            <w:r w:rsidR="00324CDD">
              <w:rPr>
                <w:noProof/>
                <w:webHidden/>
              </w:rPr>
              <w:fldChar w:fldCharType="begin"/>
            </w:r>
            <w:r w:rsidR="00324CDD">
              <w:rPr>
                <w:noProof/>
                <w:webHidden/>
              </w:rPr>
              <w:instrText xml:space="preserve"> PAGEREF _Toc535846050 \h </w:instrText>
            </w:r>
            <w:r w:rsidR="00324CDD">
              <w:rPr>
                <w:noProof/>
                <w:webHidden/>
              </w:rPr>
            </w:r>
            <w:r w:rsidR="00324CDD">
              <w:rPr>
                <w:noProof/>
                <w:webHidden/>
              </w:rPr>
              <w:fldChar w:fldCharType="separate"/>
            </w:r>
            <w:r w:rsidR="00324CDD">
              <w:rPr>
                <w:noProof/>
                <w:webHidden/>
              </w:rPr>
              <w:t>5</w:t>
            </w:r>
            <w:r w:rsidR="00324CDD">
              <w:rPr>
                <w:noProof/>
                <w:webHidden/>
              </w:rPr>
              <w:fldChar w:fldCharType="end"/>
            </w:r>
          </w:hyperlink>
        </w:p>
        <w:p w:rsidR="00324CDD" w:rsidRDefault="0053552D">
          <w:pPr>
            <w:pStyle w:val="TOC2"/>
            <w:tabs>
              <w:tab w:val="right" w:leader="dot" w:pos="9016"/>
            </w:tabs>
            <w:rPr>
              <w:rFonts w:asciiTheme="minorHAnsi" w:eastAsiaTheme="minorEastAsia" w:hAnsiTheme="minorHAnsi" w:cstheme="minorBidi"/>
              <w:noProof/>
              <w:sz w:val="22"/>
              <w:szCs w:val="22"/>
              <w:lang w:eastAsia="en-GB"/>
            </w:rPr>
          </w:pPr>
          <w:hyperlink w:anchor="_Toc535846051" w:history="1">
            <w:r w:rsidR="00324CDD" w:rsidRPr="00EC47E1">
              <w:rPr>
                <w:rStyle w:val="Hyperlink"/>
                <w:noProof/>
                <w:lang w:eastAsia="en-GB"/>
              </w:rPr>
              <w:t>Diversity and Lower Taxonomy</w:t>
            </w:r>
            <w:r w:rsidR="00324CDD">
              <w:rPr>
                <w:noProof/>
                <w:webHidden/>
              </w:rPr>
              <w:tab/>
            </w:r>
            <w:r w:rsidR="00324CDD">
              <w:rPr>
                <w:noProof/>
                <w:webHidden/>
              </w:rPr>
              <w:fldChar w:fldCharType="begin"/>
            </w:r>
            <w:r w:rsidR="00324CDD">
              <w:rPr>
                <w:noProof/>
                <w:webHidden/>
              </w:rPr>
              <w:instrText xml:space="preserve"> PAGEREF _Toc535846051 \h </w:instrText>
            </w:r>
            <w:r w:rsidR="00324CDD">
              <w:rPr>
                <w:noProof/>
                <w:webHidden/>
              </w:rPr>
            </w:r>
            <w:r w:rsidR="00324CDD">
              <w:rPr>
                <w:noProof/>
                <w:webHidden/>
              </w:rPr>
              <w:fldChar w:fldCharType="separate"/>
            </w:r>
            <w:r w:rsidR="00324CDD">
              <w:rPr>
                <w:noProof/>
                <w:webHidden/>
              </w:rPr>
              <w:t>5</w:t>
            </w:r>
            <w:r w:rsidR="00324CDD">
              <w:rPr>
                <w:noProof/>
                <w:webHidden/>
              </w:rPr>
              <w:fldChar w:fldCharType="end"/>
            </w:r>
          </w:hyperlink>
        </w:p>
        <w:p w:rsidR="00324CDD" w:rsidRDefault="0053552D">
          <w:pPr>
            <w:pStyle w:val="TOC2"/>
            <w:tabs>
              <w:tab w:val="right" w:leader="dot" w:pos="9016"/>
            </w:tabs>
            <w:rPr>
              <w:rFonts w:asciiTheme="minorHAnsi" w:eastAsiaTheme="minorEastAsia" w:hAnsiTheme="minorHAnsi" w:cstheme="minorBidi"/>
              <w:noProof/>
              <w:sz w:val="22"/>
              <w:szCs w:val="22"/>
              <w:lang w:eastAsia="en-GB"/>
            </w:rPr>
          </w:pPr>
          <w:hyperlink w:anchor="_Toc535846052" w:history="1">
            <w:r w:rsidR="00324CDD" w:rsidRPr="00EC47E1">
              <w:rPr>
                <w:rStyle w:val="Hyperlink"/>
                <w:noProof/>
                <w:lang w:eastAsia="en-GB"/>
              </w:rPr>
              <w:t>Distribution and Habitat</w:t>
            </w:r>
            <w:r w:rsidR="00324CDD">
              <w:rPr>
                <w:noProof/>
                <w:webHidden/>
              </w:rPr>
              <w:tab/>
            </w:r>
            <w:r w:rsidR="00324CDD">
              <w:rPr>
                <w:noProof/>
                <w:webHidden/>
              </w:rPr>
              <w:fldChar w:fldCharType="begin"/>
            </w:r>
            <w:r w:rsidR="00324CDD">
              <w:rPr>
                <w:noProof/>
                <w:webHidden/>
              </w:rPr>
              <w:instrText xml:space="preserve"> PAGEREF _Toc535846052 \h </w:instrText>
            </w:r>
            <w:r w:rsidR="00324CDD">
              <w:rPr>
                <w:noProof/>
                <w:webHidden/>
              </w:rPr>
            </w:r>
            <w:r w:rsidR="00324CDD">
              <w:rPr>
                <w:noProof/>
                <w:webHidden/>
              </w:rPr>
              <w:fldChar w:fldCharType="separate"/>
            </w:r>
            <w:r w:rsidR="00324CDD">
              <w:rPr>
                <w:noProof/>
                <w:webHidden/>
              </w:rPr>
              <w:t>5</w:t>
            </w:r>
            <w:r w:rsidR="00324CDD">
              <w:rPr>
                <w:noProof/>
                <w:webHidden/>
              </w:rPr>
              <w:fldChar w:fldCharType="end"/>
            </w:r>
          </w:hyperlink>
        </w:p>
        <w:p w:rsidR="00324CDD" w:rsidRDefault="0053552D">
          <w:pPr>
            <w:pStyle w:val="TOC3"/>
            <w:tabs>
              <w:tab w:val="right" w:leader="dot" w:pos="9016"/>
            </w:tabs>
            <w:rPr>
              <w:rFonts w:asciiTheme="minorHAnsi" w:eastAsiaTheme="minorEastAsia" w:hAnsiTheme="minorHAnsi" w:cstheme="minorBidi"/>
              <w:noProof/>
              <w:sz w:val="22"/>
              <w:szCs w:val="22"/>
              <w:lang w:eastAsia="en-GB"/>
            </w:rPr>
          </w:pPr>
          <w:hyperlink w:anchor="_Toc535846053" w:history="1">
            <w:r w:rsidR="00324CDD" w:rsidRPr="00EC47E1">
              <w:rPr>
                <w:rStyle w:val="Hyperlink"/>
                <w:noProof/>
                <w:lang w:eastAsia="en-GB"/>
              </w:rPr>
              <w:t>Conservation Status (IUCN)</w:t>
            </w:r>
            <w:r w:rsidR="00324CDD">
              <w:rPr>
                <w:noProof/>
                <w:webHidden/>
              </w:rPr>
              <w:tab/>
            </w:r>
            <w:r w:rsidR="00324CDD">
              <w:rPr>
                <w:noProof/>
                <w:webHidden/>
              </w:rPr>
              <w:fldChar w:fldCharType="begin"/>
            </w:r>
            <w:r w:rsidR="00324CDD">
              <w:rPr>
                <w:noProof/>
                <w:webHidden/>
              </w:rPr>
              <w:instrText xml:space="preserve"> PAGEREF _Toc535846053 \h </w:instrText>
            </w:r>
            <w:r w:rsidR="00324CDD">
              <w:rPr>
                <w:noProof/>
                <w:webHidden/>
              </w:rPr>
            </w:r>
            <w:r w:rsidR="00324CDD">
              <w:rPr>
                <w:noProof/>
                <w:webHidden/>
              </w:rPr>
              <w:fldChar w:fldCharType="separate"/>
            </w:r>
            <w:r w:rsidR="00324CDD">
              <w:rPr>
                <w:noProof/>
                <w:webHidden/>
              </w:rPr>
              <w:t>6</w:t>
            </w:r>
            <w:r w:rsidR="00324CDD">
              <w:rPr>
                <w:noProof/>
                <w:webHidden/>
              </w:rPr>
              <w:fldChar w:fldCharType="end"/>
            </w:r>
          </w:hyperlink>
        </w:p>
        <w:p w:rsidR="00324CDD" w:rsidRDefault="0053552D">
          <w:pPr>
            <w:pStyle w:val="TOC3"/>
            <w:tabs>
              <w:tab w:val="right" w:leader="dot" w:pos="9016"/>
            </w:tabs>
            <w:rPr>
              <w:rFonts w:asciiTheme="minorHAnsi" w:eastAsiaTheme="minorEastAsia" w:hAnsiTheme="minorHAnsi" w:cstheme="minorBidi"/>
              <w:noProof/>
              <w:sz w:val="22"/>
              <w:szCs w:val="22"/>
              <w:lang w:eastAsia="en-GB"/>
            </w:rPr>
          </w:pPr>
          <w:hyperlink w:anchor="_Toc535846054" w:history="1">
            <w:r w:rsidR="00324CDD" w:rsidRPr="00EC47E1">
              <w:rPr>
                <w:rStyle w:val="Hyperlink"/>
                <w:noProof/>
                <w:lang w:eastAsia="en-GB"/>
              </w:rPr>
              <w:t>Features</w:t>
            </w:r>
            <w:r w:rsidR="00324CDD">
              <w:rPr>
                <w:noProof/>
                <w:webHidden/>
              </w:rPr>
              <w:tab/>
            </w:r>
            <w:r w:rsidR="00324CDD">
              <w:rPr>
                <w:noProof/>
                <w:webHidden/>
              </w:rPr>
              <w:fldChar w:fldCharType="begin"/>
            </w:r>
            <w:r w:rsidR="00324CDD">
              <w:rPr>
                <w:noProof/>
                <w:webHidden/>
              </w:rPr>
              <w:instrText xml:space="preserve"> PAGEREF _Toc535846054 \h </w:instrText>
            </w:r>
            <w:r w:rsidR="00324CDD">
              <w:rPr>
                <w:noProof/>
                <w:webHidden/>
              </w:rPr>
            </w:r>
            <w:r w:rsidR="00324CDD">
              <w:rPr>
                <w:noProof/>
                <w:webHidden/>
              </w:rPr>
              <w:fldChar w:fldCharType="separate"/>
            </w:r>
            <w:r w:rsidR="00324CDD">
              <w:rPr>
                <w:noProof/>
                <w:webHidden/>
              </w:rPr>
              <w:t>6</w:t>
            </w:r>
            <w:r w:rsidR="00324CDD">
              <w:rPr>
                <w:noProof/>
                <w:webHidden/>
              </w:rPr>
              <w:fldChar w:fldCharType="end"/>
            </w:r>
          </w:hyperlink>
        </w:p>
        <w:p w:rsidR="00324CDD" w:rsidRDefault="0053552D">
          <w:pPr>
            <w:pStyle w:val="TOC1"/>
            <w:tabs>
              <w:tab w:val="right" w:leader="dot" w:pos="9016"/>
            </w:tabs>
            <w:rPr>
              <w:rFonts w:asciiTheme="minorHAnsi" w:eastAsiaTheme="minorEastAsia" w:hAnsiTheme="minorHAnsi" w:cstheme="minorBidi"/>
              <w:noProof/>
              <w:sz w:val="22"/>
              <w:szCs w:val="22"/>
              <w:lang w:eastAsia="en-GB"/>
            </w:rPr>
          </w:pPr>
          <w:hyperlink w:anchor="_Toc535846055" w:history="1">
            <w:r w:rsidR="00324CDD" w:rsidRPr="00EC47E1">
              <w:rPr>
                <w:rStyle w:val="Hyperlink"/>
                <w:noProof/>
              </w:rPr>
              <w:t>References</w:t>
            </w:r>
            <w:r w:rsidR="00324CDD">
              <w:rPr>
                <w:noProof/>
                <w:webHidden/>
              </w:rPr>
              <w:tab/>
            </w:r>
            <w:r w:rsidR="00324CDD">
              <w:rPr>
                <w:noProof/>
                <w:webHidden/>
              </w:rPr>
              <w:fldChar w:fldCharType="begin"/>
            </w:r>
            <w:r w:rsidR="00324CDD">
              <w:rPr>
                <w:noProof/>
                <w:webHidden/>
              </w:rPr>
              <w:instrText xml:space="preserve"> PAGEREF _Toc535846055 \h </w:instrText>
            </w:r>
            <w:r w:rsidR="00324CDD">
              <w:rPr>
                <w:noProof/>
                <w:webHidden/>
              </w:rPr>
            </w:r>
            <w:r w:rsidR="00324CDD">
              <w:rPr>
                <w:noProof/>
                <w:webHidden/>
              </w:rPr>
              <w:fldChar w:fldCharType="separate"/>
            </w:r>
            <w:r w:rsidR="00324CDD">
              <w:rPr>
                <w:noProof/>
                <w:webHidden/>
              </w:rPr>
              <w:t>7</w:t>
            </w:r>
            <w:r w:rsidR="00324CDD">
              <w:rPr>
                <w:noProof/>
                <w:webHidden/>
              </w:rPr>
              <w:fldChar w:fldCharType="end"/>
            </w:r>
          </w:hyperlink>
        </w:p>
        <w:p w:rsidR="00324CDD" w:rsidRDefault="0053552D">
          <w:pPr>
            <w:pStyle w:val="TOC1"/>
            <w:tabs>
              <w:tab w:val="right" w:leader="dot" w:pos="9016"/>
            </w:tabs>
            <w:rPr>
              <w:rFonts w:asciiTheme="minorHAnsi" w:eastAsiaTheme="minorEastAsia" w:hAnsiTheme="minorHAnsi" w:cstheme="minorBidi"/>
              <w:noProof/>
              <w:sz w:val="22"/>
              <w:szCs w:val="22"/>
              <w:lang w:eastAsia="en-GB"/>
            </w:rPr>
          </w:pPr>
          <w:hyperlink w:anchor="_Toc535846056" w:history="1">
            <w:r w:rsidR="00324CDD" w:rsidRPr="00EC47E1">
              <w:rPr>
                <w:rStyle w:val="Hyperlink"/>
                <w:noProof/>
              </w:rPr>
              <w:t>Glossary</w:t>
            </w:r>
            <w:r w:rsidR="00324CDD">
              <w:rPr>
                <w:noProof/>
                <w:webHidden/>
              </w:rPr>
              <w:tab/>
            </w:r>
            <w:r w:rsidR="00324CDD">
              <w:rPr>
                <w:noProof/>
                <w:webHidden/>
              </w:rPr>
              <w:fldChar w:fldCharType="begin"/>
            </w:r>
            <w:r w:rsidR="00324CDD">
              <w:rPr>
                <w:noProof/>
                <w:webHidden/>
              </w:rPr>
              <w:instrText xml:space="preserve"> PAGEREF _Toc535846056 \h </w:instrText>
            </w:r>
            <w:r w:rsidR="00324CDD">
              <w:rPr>
                <w:noProof/>
                <w:webHidden/>
              </w:rPr>
            </w:r>
            <w:r w:rsidR="00324CDD">
              <w:rPr>
                <w:noProof/>
                <w:webHidden/>
              </w:rPr>
              <w:fldChar w:fldCharType="separate"/>
            </w:r>
            <w:r w:rsidR="00324CDD">
              <w:rPr>
                <w:noProof/>
                <w:webHidden/>
              </w:rPr>
              <w:t>8</w:t>
            </w:r>
            <w:r w:rsidR="00324CDD">
              <w:rPr>
                <w:noProof/>
                <w:webHidden/>
              </w:rPr>
              <w:fldChar w:fldCharType="end"/>
            </w:r>
          </w:hyperlink>
        </w:p>
        <w:p w:rsidR="000E5774" w:rsidRDefault="000E5774">
          <w:r>
            <w:rPr>
              <w:b/>
              <w:bCs/>
              <w:noProof/>
            </w:rPr>
            <w:fldChar w:fldCharType="end"/>
          </w:r>
        </w:p>
      </w:sdtContent>
    </w:sdt>
    <w:p w:rsidR="00287698" w:rsidRPr="00287698" w:rsidRDefault="00287698" w:rsidP="00287698"/>
    <w:p w:rsidR="00287698" w:rsidRDefault="00287698">
      <w:r>
        <w:br w:type="page"/>
      </w:r>
    </w:p>
    <w:p w:rsidR="00CC39BF" w:rsidRPr="0092076C" w:rsidRDefault="00CC39BF" w:rsidP="00CC39BF">
      <w:pPr>
        <w:pStyle w:val="Heading1"/>
      </w:pPr>
      <w:bookmarkStart w:id="1" w:name="_Toc535845450"/>
      <w:r w:rsidRPr="0092076C">
        <w:lastRenderedPageBreak/>
        <w:t>Introduction</w:t>
      </w:r>
      <w:bookmarkEnd w:id="1"/>
      <w:r w:rsidRPr="0092076C">
        <w:t xml:space="preserve"> </w:t>
      </w:r>
    </w:p>
    <w:p w:rsidR="00CC39BF" w:rsidRDefault="00CC39BF" w:rsidP="00CC39BF"/>
    <w:p w:rsidR="00CC39BF" w:rsidRDefault="00CC39BF" w:rsidP="00CC39BF">
      <w:r w:rsidRPr="00287698">
        <w:t xml:space="preserve">The first </w:t>
      </w:r>
      <w:r>
        <w:t>chapter</w:t>
      </w:r>
      <w:r w:rsidRPr="00287698">
        <w:t xml:space="preserve"> considers the lampreys - a </w:t>
      </w:r>
      <w:hyperlink r:id="rId31" w:anchor="zoomoodle_glossary_clade" w:tooltip="Glossary: Clade" w:history="1">
        <w:r w:rsidRPr="00287698">
          <w:rPr>
            <w:rStyle w:val="Hyperlink"/>
          </w:rPr>
          <w:t>clade</w:t>
        </w:r>
      </w:hyperlink>
      <w:r w:rsidRPr="00287698">
        <w:t xml:space="preserve"> of jawless vertebrates that are thought, based on analysis of their morphology, to be the group that first diverged from the remaining vertebrate </w:t>
      </w:r>
      <w:hyperlink r:id="rId32" w:anchor="zoomoodle_glossary_clade" w:tooltip="Glossary: Clade" w:history="1">
        <w:r w:rsidRPr="00287698">
          <w:rPr>
            <w:rStyle w:val="Hyperlink"/>
          </w:rPr>
          <w:t>clades</w:t>
        </w:r>
      </w:hyperlink>
      <w:r w:rsidRPr="00287698">
        <w:t xml:space="preserve">. </w:t>
      </w:r>
    </w:p>
    <w:p w:rsidR="00CC39BF" w:rsidRPr="00BD6EDD" w:rsidRDefault="00CC39BF" w:rsidP="00CC39BF">
      <w:pPr>
        <w:rPr>
          <w:b/>
        </w:rPr>
      </w:pPr>
    </w:p>
    <w:p w:rsidR="00CC39BF" w:rsidRDefault="00CC39BF" w:rsidP="00CC39BF">
      <w:r w:rsidRPr="00287698">
        <w:t xml:space="preserve">Subsequent </w:t>
      </w:r>
      <w:r>
        <w:t>chapters</w:t>
      </w:r>
      <w:r w:rsidRPr="00287698">
        <w:t xml:space="preserve"> follow a structure that roughly reflects the evolutionary relationships (or </w:t>
      </w:r>
      <w:hyperlink r:id="rId33" w:anchor="zoomoodle_glossary_phylogeny" w:tooltip="Glossary: phylogeny" w:history="1">
        <w:r w:rsidRPr="00287698">
          <w:rPr>
            <w:rStyle w:val="Hyperlink"/>
          </w:rPr>
          <w:t>phylogeny</w:t>
        </w:r>
      </w:hyperlink>
      <w:r w:rsidRPr="00287698">
        <w:t xml:space="preserve">) between the higher level vertebrate groups - for example, the turtles, lizards, tuatara, crocodiles, and birds are all reptiles and, as such, their </w:t>
      </w:r>
      <w:r>
        <w:t>chapters</w:t>
      </w:r>
      <w:r w:rsidRPr="00287698">
        <w:t xml:space="preserve"> are clustered together. This structure need not imply any increase in complexity or morphological "progress" as one descends through the </w:t>
      </w:r>
      <w:r>
        <w:t>chapters</w:t>
      </w:r>
      <w:r w:rsidRPr="00287698">
        <w:t xml:space="preserve"> - indeed, every </w:t>
      </w:r>
      <w:hyperlink r:id="rId34" w:anchor="zoomoodle_glossary_taxon" w:tooltip="Glossary: taxon" w:history="1">
        <w:r w:rsidRPr="00287698">
          <w:rPr>
            <w:rStyle w:val="Hyperlink"/>
          </w:rPr>
          <w:t>taxon</w:t>
        </w:r>
      </w:hyperlink>
      <w:r w:rsidRPr="00287698">
        <w:t xml:space="preserve"> discussed in this web-book is </w:t>
      </w:r>
      <w:hyperlink r:id="rId35" w:anchor="zoomoodle_glossary_extant" w:tooltip="Glossary: extant" w:history="1">
        <w:r w:rsidRPr="00287698">
          <w:rPr>
            <w:rStyle w:val="Hyperlink"/>
          </w:rPr>
          <w:t>extant</w:t>
        </w:r>
      </w:hyperlink>
      <w:r w:rsidRPr="00287698">
        <w:t xml:space="preserve">, meaning that it has some members that are still living, and are therefore also evolving under the selection pressures of their current environment. Rather, the structure reflects the greater focus of this web-book on those four-limbed vertebrates (tetrapods) whose ancestors colonised the terrestrial world in the Devonian swamps of nearly 400 million years ago - in particular the hair-covered, milk-producing mammals. </w:t>
      </w:r>
    </w:p>
    <w:p w:rsidR="00CC39BF" w:rsidRPr="00287698" w:rsidRDefault="00CC39BF" w:rsidP="00CC39BF"/>
    <w:p w:rsidR="00CC39BF" w:rsidRPr="00287698" w:rsidRDefault="00CC39BF" w:rsidP="00CC39BF">
      <w:r w:rsidRPr="00287698">
        <w:t xml:space="preserve">While the structure of the web-book may not always act as an accurate representation of the evolutionary history of vertebrates, the phylogenetic tree below illustrates how all the major vertebrate </w:t>
      </w:r>
      <w:hyperlink r:id="rId36" w:anchor="zoomoodle_glossary_clade" w:tooltip="Glossary: Clade" w:history="1">
        <w:r w:rsidRPr="00287698">
          <w:rPr>
            <w:rStyle w:val="Hyperlink"/>
          </w:rPr>
          <w:t>clades</w:t>
        </w:r>
      </w:hyperlink>
      <w:r w:rsidRPr="00287698">
        <w:t xml:space="preserve"> are thought to be related. </w:t>
      </w:r>
    </w:p>
    <w:p w:rsidR="00CC39BF" w:rsidRDefault="00CC39BF" w:rsidP="00CC39BF"/>
    <w:p w:rsidR="00CC39BF" w:rsidRDefault="00CC39BF" w:rsidP="00CC39BF">
      <w:r>
        <w:rPr>
          <w:noProof/>
          <w:lang w:eastAsia="en-GB"/>
        </w:rPr>
        <w:drawing>
          <wp:inline distT="0" distB="0" distL="0" distR="0" wp14:anchorId="22F3643D" wp14:editId="6E5934ED">
            <wp:extent cx="5408930" cy="4511675"/>
            <wp:effectExtent l="0" t="0" r="1270" b="3175"/>
            <wp:docPr id="22" name="Picture 22" descr="http://www.ucl.ac.uk/museums-static/obl4he/vertebratediversity/Vertebrata_cladogra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ucl.ac.uk/museums-static/obl4he/vertebratediversity/Vertebrata_cladogram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8930" cy="4511675"/>
                    </a:xfrm>
                    <a:prstGeom prst="rect">
                      <a:avLst/>
                    </a:prstGeom>
                    <a:noFill/>
                    <a:ln>
                      <a:noFill/>
                    </a:ln>
                  </pic:spPr>
                </pic:pic>
              </a:graphicData>
            </a:graphic>
          </wp:inline>
        </w:drawing>
      </w:r>
    </w:p>
    <w:p w:rsidR="00CC39BF" w:rsidRDefault="00CC39BF" w:rsidP="00CC39BF"/>
    <w:p w:rsidR="00CC39BF" w:rsidRDefault="00CC39BF" w:rsidP="00CC39BF">
      <w:r w:rsidRPr="00287698">
        <w:t xml:space="preserve">Adapted from Meyer &amp; Zardoya (2003), this is a conservative estimate of vertebrate </w:t>
      </w:r>
      <w:hyperlink r:id="rId38" w:anchor="zoomoodle_glossary_phylogeny" w:tooltip="Glossary: phylogeny" w:history="1">
        <w:r w:rsidRPr="00287698">
          <w:rPr>
            <w:rStyle w:val="Hyperlink"/>
          </w:rPr>
          <w:t>phylogeny</w:t>
        </w:r>
      </w:hyperlink>
      <w:r w:rsidRPr="00287698">
        <w:t xml:space="preserve">, reflecting the prevailing consensus between morphological and molecular data. Conflict between </w:t>
      </w:r>
      <w:r w:rsidRPr="00287698">
        <w:lastRenderedPageBreak/>
        <w:t xml:space="preserve">morphology and molecules is manifest at the unresolved nodes, or polytomies - those nodes that are formed when greater than two branches coalesce. </w:t>
      </w:r>
    </w:p>
    <w:p w:rsidR="00CC39BF" w:rsidRPr="00287698" w:rsidRDefault="00CC39BF" w:rsidP="00CC39BF"/>
    <w:p w:rsidR="00CC39BF" w:rsidRDefault="00CC39BF" w:rsidP="00CC39BF">
      <w:r w:rsidRPr="00287698">
        <w:t xml:space="preserve">For example, the most popular view of morphologists is that lampreys represent the closest living relatives of the jawed vertebrates (Gnathostomata), together forming the Vertebrata. This hypothesis excludes hagfishes from the vertebrates on the basis that they do not possess some of the derived morphological features shared by lampreys and gnathostomes - in particular, they lack a vertebral column. Instead, hagfishes are placed as the sister group to the vertebrates, together forming the Craniata (or craniates) - animals possessing a skull, or cranium. This view of craniate evolution makes the living jawless vertebrates, or agnathans, a </w:t>
      </w:r>
      <w:hyperlink r:id="rId39" w:anchor="paraphyletic" w:tooltip="Glossary: Paraphyletic" w:history="1">
        <w:r w:rsidRPr="00287698">
          <w:rPr>
            <w:rStyle w:val="Hyperlink"/>
          </w:rPr>
          <w:t>paraphyletic</w:t>
        </w:r>
      </w:hyperlink>
      <w:r w:rsidRPr="00287698">
        <w:t xml:space="preserve"> group. This means that the jawless vertebrates do not form a natural (or </w:t>
      </w:r>
      <w:hyperlink r:id="rId40" w:anchor="zoomoodle_glossary_monophyletic" w:tooltip="Glossary: monophyletic" w:history="1">
        <w:r w:rsidRPr="00287698">
          <w:rPr>
            <w:rStyle w:val="Hyperlink"/>
          </w:rPr>
          <w:t>monophyletic</w:t>
        </w:r>
      </w:hyperlink>
      <w:r w:rsidRPr="00287698">
        <w:t xml:space="preserve">) grouping, as their most recent common ancestor is not unique to them - it is shared with the jawed vertebrates as well. </w:t>
      </w:r>
    </w:p>
    <w:p w:rsidR="00CC39BF" w:rsidRPr="00287698" w:rsidRDefault="00CC39BF" w:rsidP="00CC39BF"/>
    <w:p w:rsidR="00CC39BF" w:rsidRDefault="00CC39BF" w:rsidP="00CC39BF">
      <w:r w:rsidRPr="00287698">
        <w:t xml:space="preserve">In contrast, molecular data tend to group the lampreys and hagfishes to the exclusion of the gnathostomes, making the living agnathans a </w:t>
      </w:r>
      <w:hyperlink r:id="rId41" w:anchor="zoomoodle_glossary_monophyletic" w:tooltip="Glossary: monophyletic" w:history="1">
        <w:r w:rsidRPr="00287698">
          <w:rPr>
            <w:rStyle w:val="Hyperlink"/>
          </w:rPr>
          <w:t>monophyletic</w:t>
        </w:r>
      </w:hyperlink>
      <w:r w:rsidRPr="00287698">
        <w:t xml:space="preserve"> group termed Cyclostomi. Under the cyclostome hypothesis, it is presumed that the common ancestor of the cyclostomes and gnathostomes possessed a vertebral column, which was subsequently lost in the evolution of the hagfishes. </w:t>
      </w:r>
    </w:p>
    <w:p w:rsidR="00CC39BF" w:rsidRPr="00287698" w:rsidRDefault="00CC39BF" w:rsidP="00CC39BF"/>
    <w:p w:rsidR="00CC39BF" w:rsidRPr="00287698" w:rsidRDefault="00CC39BF" w:rsidP="00CC39BF">
      <w:r w:rsidRPr="00287698">
        <w:t xml:space="preserve">Despite the disparities between morphological and molecular data evident from the </w:t>
      </w:r>
      <w:hyperlink r:id="rId42" w:anchor="zoomoodle_glossar_cladogram" w:tooltip="Glossary: cladogram" w:history="1">
        <w:r w:rsidRPr="00287698">
          <w:rPr>
            <w:rStyle w:val="Hyperlink"/>
          </w:rPr>
          <w:t>cladogram</w:t>
        </w:r>
      </w:hyperlink>
      <w:r w:rsidRPr="00287698">
        <w:t xml:space="preserve"> above, the evolutionary history of the vertebrates is fairly well resolved, with many major traditionally identified groupings persisting through recent advances in methods for phylogenetic inference and the advent of molecular systematics. Consequently, this tree should be used as a working guide while exploring the </w:t>
      </w:r>
      <w:hyperlink r:id="rId43" w:anchor="zoomoodle_glossary_taxon" w:tooltip="Glossary: taxon" w:history="1">
        <w:r w:rsidRPr="00287698">
          <w:rPr>
            <w:rStyle w:val="Hyperlink"/>
          </w:rPr>
          <w:t>taxa</w:t>
        </w:r>
      </w:hyperlink>
      <w:r w:rsidRPr="00287698">
        <w:t xml:space="preserve"> described within the web-book, providing an evolutionary context that highlights the shared ancestry of the different vertebrate lineages, as well as helping to trace some of the evolutionary innovations that gave rise to the many different forms - including the origin of jaws, ossification of the endochondral skeleton, evolution of terrestrially adapted limbs, and the amniotic egg. </w:t>
      </w:r>
    </w:p>
    <w:p w:rsidR="00CC39BF" w:rsidRDefault="00CC39BF" w:rsidP="00CC39BF">
      <w:r>
        <w:br w:type="page"/>
      </w:r>
    </w:p>
    <w:p w:rsidR="00287698" w:rsidRDefault="00287698"/>
    <w:p w:rsidR="00287698" w:rsidRDefault="00287698" w:rsidP="0092076C">
      <w:pPr>
        <w:pStyle w:val="Heading1"/>
      </w:pPr>
      <w:bookmarkStart w:id="2" w:name="_Chondrichthyes"/>
      <w:bookmarkStart w:id="3" w:name="_Lobe-finned_Fishes"/>
      <w:bookmarkStart w:id="4" w:name="_Turtles"/>
      <w:bookmarkStart w:id="5" w:name="_Toc535846050"/>
      <w:bookmarkEnd w:id="2"/>
      <w:bookmarkEnd w:id="3"/>
      <w:bookmarkEnd w:id="4"/>
      <w:r>
        <w:t>Turtles</w:t>
      </w:r>
      <w:bookmarkEnd w:id="5"/>
    </w:p>
    <w:p w:rsidR="0092076C" w:rsidRDefault="0092076C" w:rsidP="0092076C">
      <w:pPr>
        <w:rPr>
          <w:lang w:eastAsia="en-GB"/>
        </w:rPr>
      </w:pPr>
    </w:p>
    <w:p w:rsidR="00847445" w:rsidRPr="00847445" w:rsidRDefault="00847445" w:rsidP="00847445">
      <w:pPr>
        <w:rPr>
          <w:b/>
          <w:bCs/>
          <w:lang w:eastAsia="en-GB"/>
        </w:rPr>
      </w:pPr>
      <w:r w:rsidRPr="00847445">
        <w:rPr>
          <w:b/>
          <w:bCs/>
          <w:lang w:eastAsia="en-GB"/>
        </w:rPr>
        <w:t>Testudines - turtles</w:t>
      </w:r>
    </w:p>
    <w:p w:rsidR="00847445" w:rsidRPr="00847445" w:rsidRDefault="00847445" w:rsidP="00847445">
      <w:pPr>
        <w:rPr>
          <w:lang w:eastAsia="en-GB"/>
        </w:rPr>
      </w:pPr>
      <w:r w:rsidRPr="00847445">
        <w:rPr>
          <w:lang w:eastAsia="en-GB"/>
        </w:rPr>
        <w:t xml:space="preserve">  </w:t>
      </w:r>
    </w:p>
    <w:tbl>
      <w:tblPr>
        <w:tblW w:w="8923"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8923"/>
      </w:tblGrid>
      <w:tr w:rsidR="00847445" w:rsidRPr="00847445" w:rsidTr="00532267">
        <w:tc>
          <w:tcPr>
            <w:tcW w:w="5000" w:type="pct"/>
            <w:tcBorders>
              <w:top w:val="single" w:sz="6" w:space="0" w:color="000000"/>
              <w:left w:val="single" w:sz="6" w:space="0" w:color="000000"/>
              <w:bottom w:val="single" w:sz="6" w:space="0" w:color="000000"/>
              <w:right w:val="single" w:sz="6" w:space="0" w:color="000000"/>
            </w:tcBorders>
            <w:shd w:val="clear" w:color="auto" w:fill="CCCCCC"/>
            <w:tcMar>
              <w:top w:w="120" w:type="dxa"/>
              <w:left w:w="120" w:type="dxa"/>
              <w:bottom w:w="120" w:type="dxa"/>
              <w:right w:w="120" w:type="dxa"/>
            </w:tcMar>
            <w:vAlign w:val="center"/>
            <w:hideMark/>
          </w:tcPr>
          <w:p w:rsidR="00847445" w:rsidRPr="00847445" w:rsidRDefault="00847445" w:rsidP="00847445">
            <w:pPr>
              <w:rPr>
                <w:lang w:eastAsia="en-GB"/>
              </w:rPr>
            </w:pPr>
            <w:r w:rsidRPr="00847445">
              <w:rPr>
                <w:lang w:eastAsia="en-GB"/>
              </w:rPr>
              <w:t xml:space="preserve">Vertebrata; Gnathostomata; Osteichthyes; Sarcopterygii; Tetrapoda; </w:t>
            </w:r>
            <w:r w:rsidRPr="00847445">
              <w:rPr>
                <w:lang w:eastAsia="en-GB"/>
              </w:rPr>
              <w:br/>
              <w:t xml:space="preserve">Amniota; Sauropsida; Parareptilia (formerly </w:t>
            </w:r>
            <w:hyperlink r:id="rId44" w:anchor="zoomoodle_glossary_anapsid" w:tooltip="Glossary: anapsid" w:history="1">
              <w:r w:rsidRPr="00847445">
                <w:rPr>
                  <w:rStyle w:val="Hyperlink"/>
                  <w:lang w:eastAsia="en-GB"/>
                </w:rPr>
                <w:t>Anapsida</w:t>
              </w:r>
            </w:hyperlink>
            <w:r w:rsidRPr="00847445">
              <w:rPr>
                <w:lang w:eastAsia="en-GB"/>
              </w:rPr>
              <w:t xml:space="preserve">); </w:t>
            </w:r>
            <w:r w:rsidRPr="00847445">
              <w:rPr>
                <w:b/>
                <w:bCs/>
                <w:lang w:eastAsia="en-GB"/>
              </w:rPr>
              <w:t>Testudines</w:t>
            </w:r>
          </w:p>
        </w:tc>
      </w:tr>
    </w:tbl>
    <w:p w:rsidR="00847445" w:rsidRPr="00847445" w:rsidRDefault="00847445" w:rsidP="00847445">
      <w:pPr>
        <w:rPr>
          <w:lang w:eastAsia="en-GB"/>
        </w:rPr>
      </w:pPr>
    </w:p>
    <w:tbl>
      <w:tblPr>
        <w:tblW w:w="5000" w:type="pct"/>
        <w:tblCellSpacing w:w="0" w:type="dxa"/>
        <w:tblInd w:w="60" w:type="dxa"/>
        <w:tblBorders>
          <w:top w:val="threeDEngrave" w:sz="12" w:space="0" w:color="auto"/>
          <w:left w:val="threeDEngrave" w:sz="12" w:space="0" w:color="auto"/>
          <w:bottom w:val="threeDEngrave" w:sz="12" w:space="0" w:color="auto"/>
          <w:right w:val="threeDEngrave" w:sz="12" w:space="0" w:color="auto"/>
        </w:tblBorders>
        <w:tblCellMar>
          <w:top w:w="45" w:type="dxa"/>
          <w:left w:w="45" w:type="dxa"/>
          <w:bottom w:w="45" w:type="dxa"/>
          <w:right w:w="45" w:type="dxa"/>
        </w:tblCellMar>
        <w:tblLook w:val="04A0" w:firstRow="1" w:lastRow="0" w:firstColumn="1" w:lastColumn="0" w:noHBand="0" w:noVBand="1"/>
      </w:tblPr>
      <w:tblGrid>
        <w:gridCol w:w="2969"/>
        <w:gridCol w:w="2883"/>
        <w:gridCol w:w="2890"/>
        <w:gridCol w:w="224"/>
      </w:tblGrid>
      <w:tr w:rsidR="00847445" w:rsidRPr="00847445" w:rsidTr="00847445">
        <w:trPr>
          <w:tblCellSpacing w:w="0" w:type="dxa"/>
        </w:trPr>
        <w:tc>
          <w:tcPr>
            <w:tcW w:w="0" w:type="auto"/>
            <w:vAlign w:val="center"/>
            <w:hideMark/>
          </w:tcPr>
          <w:p w:rsidR="00847445" w:rsidRPr="00847445" w:rsidRDefault="00847445" w:rsidP="00847445">
            <w:pPr>
              <w:rPr>
                <w:lang w:eastAsia="en-GB"/>
              </w:rPr>
            </w:pPr>
            <w:r w:rsidRPr="00847445">
              <w:rPr>
                <w:noProof/>
                <w:lang w:eastAsia="en-GB"/>
              </w:rPr>
              <w:drawing>
                <wp:inline distT="0" distB="0" distL="0" distR="0">
                  <wp:extent cx="1216025" cy="1216025"/>
                  <wp:effectExtent l="0" t="0" r="0" b="3175"/>
                  <wp:docPr id="75" name="Picture 75" descr="Show Testudine skeleton Image">
                    <a:hlinkClick xmlns:a="http://schemas.openxmlformats.org/drawingml/2006/main" r:id="rId45" tooltip="&quot;Show Testudine skeleton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Show Testudine skeleton Image">
                            <a:hlinkClick r:id="rId45" tooltip="&quot;Show Testudine skeleton Imag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847445" w:rsidRPr="00847445" w:rsidRDefault="00847445" w:rsidP="00847445">
            <w:pPr>
              <w:rPr>
                <w:lang w:eastAsia="en-GB"/>
              </w:rPr>
            </w:pPr>
            <w:r w:rsidRPr="00847445">
              <w:rPr>
                <w:lang w:eastAsia="en-GB"/>
              </w:rPr>
              <w:t xml:space="preserve">Testudine skeleton </w:t>
            </w:r>
          </w:p>
        </w:tc>
        <w:tc>
          <w:tcPr>
            <w:tcW w:w="0" w:type="auto"/>
            <w:vAlign w:val="center"/>
            <w:hideMark/>
          </w:tcPr>
          <w:p w:rsidR="00847445" w:rsidRPr="00847445" w:rsidRDefault="00847445" w:rsidP="00847445">
            <w:pPr>
              <w:rPr>
                <w:lang w:eastAsia="en-GB"/>
              </w:rPr>
            </w:pPr>
            <w:r w:rsidRPr="00847445">
              <w:rPr>
                <w:noProof/>
                <w:lang w:eastAsia="en-GB"/>
              </w:rPr>
              <w:drawing>
                <wp:inline distT="0" distB="0" distL="0" distR="0">
                  <wp:extent cx="1216025" cy="1216025"/>
                  <wp:effectExtent l="0" t="0" r="0" b="3175"/>
                  <wp:docPr id="74" name="Picture 74" descr="Show Testudine skeleton Image">
                    <a:hlinkClick xmlns:a="http://schemas.openxmlformats.org/drawingml/2006/main" r:id="rId45" tooltip="&quot;Show Testudine skeleton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how Testudine skeleton Image">
                            <a:hlinkClick r:id="rId45" tooltip="&quot;Show Testudine skeleton Imag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847445" w:rsidRPr="00847445" w:rsidRDefault="00847445" w:rsidP="00847445">
            <w:pPr>
              <w:rPr>
                <w:lang w:eastAsia="en-GB"/>
              </w:rPr>
            </w:pPr>
            <w:r w:rsidRPr="00847445">
              <w:rPr>
                <w:lang w:eastAsia="en-GB"/>
              </w:rPr>
              <w:t xml:space="preserve">Testudine skeleton </w:t>
            </w:r>
          </w:p>
        </w:tc>
        <w:tc>
          <w:tcPr>
            <w:tcW w:w="0" w:type="auto"/>
            <w:vAlign w:val="center"/>
            <w:hideMark/>
          </w:tcPr>
          <w:p w:rsidR="00847445" w:rsidRPr="00847445" w:rsidRDefault="00847445" w:rsidP="00847445">
            <w:pPr>
              <w:rPr>
                <w:lang w:eastAsia="en-GB"/>
              </w:rPr>
            </w:pPr>
            <w:r w:rsidRPr="00847445">
              <w:rPr>
                <w:noProof/>
                <w:lang w:eastAsia="en-GB"/>
              </w:rPr>
              <w:drawing>
                <wp:inline distT="0" distB="0" distL="0" distR="0">
                  <wp:extent cx="1216025" cy="1216025"/>
                  <wp:effectExtent l="0" t="0" r="3175" b="0"/>
                  <wp:docPr id="73" name="Picture 73" descr="Show Testudine skeleton Image">
                    <a:hlinkClick xmlns:a="http://schemas.openxmlformats.org/drawingml/2006/main" r:id="rId45" tooltip="&quot;Show Testudine skeleton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how Testudine skeleton Image">
                            <a:hlinkClick r:id="rId45" tooltip="&quot;Show Testudine skeleton Imag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rsidR="00847445" w:rsidRPr="00847445" w:rsidRDefault="00847445" w:rsidP="00847445">
            <w:pPr>
              <w:rPr>
                <w:lang w:eastAsia="en-GB"/>
              </w:rPr>
            </w:pPr>
            <w:r w:rsidRPr="00847445">
              <w:rPr>
                <w:lang w:eastAsia="en-GB"/>
              </w:rPr>
              <w:t xml:space="preserve">Testudine skeleton </w:t>
            </w:r>
          </w:p>
        </w:tc>
        <w:tc>
          <w:tcPr>
            <w:tcW w:w="0" w:type="auto"/>
            <w:vAlign w:val="center"/>
            <w:hideMark/>
          </w:tcPr>
          <w:p w:rsidR="00847445" w:rsidRPr="00847445" w:rsidRDefault="00847445" w:rsidP="00847445">
            <w:pPr>
              <w:rPr>
                <w:lang w:eastAsia="en-GB"/>
              </w:rPr>
            </w:pPr>
          </w:p>
        </w:tc>
      </w:tr>
    </w:tbl>
    <w:p w:rsidR="00847445" w:rsidRDefault="00847445" w:rsidP="00847445">
      <w:pPr>
        <w:rPr>
          <w:b/>
          <w:bCs/>
          <w:u w:val="single"/>
          <w:lang w:eastAsia="en-GB"/>
        </w:rPr>
      </w:pPr>
    </w:p>
    <w:p w:rsidR="00847445" w:rsidRPr="00847445" w:rsidRDefault="00847445" w:rsidP="00847445">
      <w:pPr>
        <w:pStyle w:val="Heading2"/>
        <w:rPr>
          <w:lang w:eastAsia="en-GB"/>
        </w:rPr>
      </w:pPr>
      <w:bookmarkStart w:id="6" w:name="_Toc535846051"/>
      <w:r>
        <w:rPr>
          <w:lang w:eastAsia="en-GB"/>
        </w:rPr>
        <w:t>Diversity and Lower Taxonomy</w:t>
      </w:r>
      <w:bookmarkEnd w:id="6"/>
      <w:r w:rsidRPr="00847445">
        <w:rPr>
          <w:lang w:eastAsia="en-GB"/>
        </w:rPr>
        <w:t xml:space="preserve"> </w:t>
      </w:r>
    </w:p>
    <w:p w:rsidR="00847445" w:rsidRDefault="00847445" w:rsidP="00847445">
      <w:pPr>
        <w:rPr>
          <w:lang w:eastAsia="en-GB"/>
        </w:rPr>
      </w:pPr>
      <w:r w:rsidRPr="00847445">
        <w:rPr>
          <w:lang w:eastAsia="en-GB"/>
        </w:rPr>
        <w:t xml:space="preserve">The order testudines is a </w:t>
      </w:r>
      <w:hyperlink w:anchor="_monophyletic" w:history="1">
        <w:r w:rsidRPr="00847445">
          <w:rPr>
            <w:rStyle w:val="Hyperlink"/>
            <w:lang w:eastAsia="en-GB"/>
          </w:rPr>
          <w:t>monophyletic</w:t>
        </w:r>
      </w:hyperlink>
      <w:r w:rsidRPr="00847445">
        <w:rPr>
          <w:lang w:eastAsia="en-GB"/>
        </w:rPr>
        <w:t xml:space="preserve"> </w:t>
      </w:r>
      <w:hyperlink w:anchor="_Clade" w:history="1">
        <w:r w:rsidRPr="00847445">
          <w:rPr>
            <w:rStyle w:val="Hyperlink"/>
            <w:lang w:eastAsia="en-GB"/>
          </w:rPr>
          <w:t>clade</w:t>
        </w:r>
      </w:hyperlink>
      <w:r w:rsidRPr="00847445">
        <w:rPr>
          <w:lang w:eastAsia="en-GB"/>
        </w:rPr>
        <w:t xml:space="preserve"> containing 260 species of </w:t>
      </w:r>
      <w:hyperlink w:anchor="_extant" w:history="1">
        <w:r w:rsidRPr="00847445">
          <w:rPr>
            <w:rStyle w:val="Hyperlink"/>
            <w:lang w:eastAsia="en-GB"/>
          </w:rPr>
          <w:t>extant</w:t>
        </w:r>
      </w:hyperlink>
      <w:r w:rsidRPr="00847445">
        <w:rPr>
          <w:lang w:eastAsia="en-GB"/>
        </w:rPr>
        <w:t xml:space="preserve"> turtles, terrapins and tortoises in 13 families. Tortoises include just a single family (Testudinidae), which is phylogenetically embedded within the turtles. Turtles are therefore the </w:t>
      </w:r>
      <w:hyperlink w:anchor="_Paraphyletic" w:history="1">
        <w:r w:rsidRPr="00847445">
          <w:rPr>
            <w:rStyle w:val="Hyperlink"/>
            <w:lang w:eastAsia="en-GB"/>
          </w:rPr>
          <w:t>paraphyletic</w:t>
        </w:r>
      </w:hyperlink>
      <w:r w:rsidRPr="00847445">
        <w:rPr>
          <w:lang w:eastAsia="en-GB"/>
        </w:rPr>
        <w:t xml:space="preserve"> group comprising the remaining 12 families (they are </w:t>
      </w:r>
      <w:hyperlink w:anchor="_Paraphyletic" w:history="1">
        <w:r w:rsidRPr="00847445">
          <w:rPr>
            <w:rStyle w:val="Hyperlink"/>
            <w:lang w:eastAsia="en-GB"/>
          </w:rPr>
          <w:t>paraphyletic</w:t>
        </w:r>
      </w:hyperlink>
      <w:r w:rsidRPr="00847445">
        <w:rPr>
          <w:lang w:eastAsia="en-GB"/>
        </w:rPr>
        <w:t xml:space="preserve"> as their last common ancestor is shared with that of tortoises).</w:t>
      </w:r>
      <w:r w:rsidRPr="00847445">
        <w:rPr>
          <w:lang w:eastAsia="en-GB"/>
        </w:rPr>
        <w:br/>
      </w:r>
      <w:r w:rsidRPr="00847445">
        <w:rPr>
          <w:b/>
          <w:bCs/>
          <w:lang w:eastAsia="en-GB"/>
        </w:rPr>
        <w:br/>
      </w:r>
      <w:hyperlink w:anchor="_extant" w:history="1">
        <w:r w:rsidRPr="00847445">
          <w:rPr>
            <w:rStyle w:val="Hyperlink"/>
            <w:lang w:eastAsia="en-GB"/>
          </w:rPr>
          <w:t>Extant</w:t>
        </w:r>
      </w:hyperlink>
      <w:r w:rsidRPr="00847445">
        <w:rPr>
          <w:lang w:eastAsia="en-GB"/>
        </w:rPr>
        <w:t xml:space="preserve"> testudines are divided into two </w:t>
      </w:r>
      <w:hyperlink w:anchor="_Clade" w:history="1">
        <w:r w:rsidRPr="00847445">
          <w:rPr>
            <w:rStyle w:val="Hyperlink"/>
            <w:lang w:eastAsia="en-GB"/>
          </w:rPr>
          <w:t>clade</w:t>
        </w:r>
      </w:hyperlink>
      <w:r w:rsidRPr="00847445">
        <w:rPr>
          <w:lang w:eastAsia="en-GB"/>
        </w:rPr>
        <w:t xml:space="preserve">s, the </w:t>
      </w:r>
      <w:r w:rsidRPr="00847445">
        <w:rPr>
          <w:b/>
          <w:bCs/>
          <w:lang w:eastAsia="en-GB"/>
        </w:rPr>
        <w:t>Cryptodira</w:t>
      </w:r>
      <w:r w:rsidRPr="00847445">
        <w:rPr>
          <w:lang w:eastAsia="en-GB"/>
        </w:rPr>
        <w:t xml:space="preserve"> (meaning "hidden neck") and the</w:t>
      </w:r>
      <w:r>
        <w:rPr>
          <w:lang w:eastAsia="en-GB"/>
        </w:rPr>
        <w:t xml:space="preserve"> </w:t>
      </w:r>
      <w:r w:rsidRPr="00847445">
        <w:rPr>
          <w:b/>
          <w:bCs/>
          <w:lang w:eastAsia="en-GB"/>
        </w:rPr>
        <w:t>Pleurodira</w:t>
      </w:r>
      <w:r w:rsidRPr="00847445">
        <w:rPr>
          <w:lang w:eastAsia="en-GB"/>
        </w:rPr>
        <w:t xml:space="preserve"> (meaning "side neck"), categorised by a difference in the articulation of the cervical </w:t>
      </w:r>
      <w:hyperlink w:anchor="_vertebrae" w:history="1">
        <w:r w:rsidRPr="00847445">
          <w:rPr>
            <w:rStyle w:val="Hyperlink"/>
            <w:lang w:eastAsia="en-GB"/>
          </w:rPr>
          <w:t>vertebrae</w:t>
        </w:r>
      </w:hyperlink>
      <w:r w:rsidRPr="00847445">
        <w:rPr>
          <w:lang w:eastAsia="en-GB"/>
        </w:rPr>
        <w:t>.</w:t>
      </w:r>
      <w:r>
        <w:rPr>
          <w:lang w:eastAsia="en-GB"/>
        </w:rPr>
        <w:t xml:space="preserve"> </w:t>
      </w:r>
      <w:r w:rsidRPr="00847445">
        <w:rPr>
          <w:lang w:eastAsia="en-GB"/>
        </w:rPr>
        <w:t xml:space="preserve">The Pleurodira, containing the 3 families of side-necked turtles, can fold their necks medio-laterally, while cryptodires - the remaining families, including the tortoises - fold their necks dorso-ventrally. </w:t>
      </w:r>
    </w:p>
    <w:p w:rsidR="00847445" w:rsidRPr="00847445" w:rsidRDefault="00847445" w:rsidP="00847445">
      <w:pPr>
        <w:pStyle w:val="Heading2"/>
        <w:rPr>
          <w:lang w:eastAsia="en-GB"/>
        </w:rPr>
      </w:pPr>
      <w:r w:rsidRPr="00847445">
        <w:rPr>
          <w:lang w:eastAsia="en-GB"/>
        </w:rPr>
        <w:br/>
      </w:r>
      <w:bookmarkStart w:id="7" w:name="_Toc535846052"/>
      <w:r>
        <w:rPr>
          <w:lang w:eastAsia="en-GB"/>
        </w:rPr>
        <w:t>Distribution and Habitat</w:t>
      </w:r>
      <w:bookmarkEnd w:id="7"/>
    </w:p>
    <w:p w:rsidR="00847445" w:rsidRDefault="00847445" w:rsidP="00847445">
      <w:pPr>
        <w:rPr>
          <w:lang w:eastAsia="en-GB"/>
        </w:rPr>
      </w:pPr>
      <w:r w:rsidRPr="00847445">
        <w:rPr>
          <w:lang w:eastAsia="en-GB"/>
        </w:rPr>
        <w:t xml:space="preserve">Testudines species are terrestrial, aquatic or semi-aquatic and occupy many different habitats within these systems, from the open ocean to freshwater rivers, tropical rainforests and deserts (Pough et al., 2009). </w:t>
      </w:r>
    </w:p>
    <w:p w:rsidR="00847445" w:rsidRPr="00847445" w:rsidRDefault="00847445" w:rsidP="00847445">
      <w:pPr>
        <w:rPr>
          <w:lang w:eastAsia="en-GB"/>
        </w:rPr>
      </w:pPr>
    </w:p>
    <w:p w:rsidR="00847445" w:rsidRDefault="00847445" w:rsidP="00847445">
      <w:pPr>
        <w:rPr>
          <w:lang w:eastAsia="en-GB"/>
        </w:rPr>
      </w:pPr>
      <w:r w:rsidRPr="00847445">
        <w:rPr>
          <w:lang w:eastAsia="en-GB"/>
        </w:rPr>
        <w:t xml:space="preserve">The distribution of Pleurodires is restricted to the Southern Hemisphere (South America, Australia, New Guinea) where all species are either aquatic or semi-aquatic. </w:t>
      </w:r>
    </w:p>
    <w:p w:rsidR="00847445" w:rsidRPr="00847445" w:rsidRDefault="00847445" w:rsidP="00847445">
      <w:pPr>
        <w:rPr>
          <w:lang w:eastAsia="en-GB"/>
        </w:rPr>
      </w:pPr>
    </w:p>
    <w:p w:rsidR="00847445" w:rsidRDefault="00847445" w:rsidP="00847445">
      <w:pPr>
        <w:rPr>
          <w:lang w:eastAsia="en-GB"/>
        </w:rPr>
      </w:pPr>
      <w:r w:rsidRPr="00847445">
        <w:rPr>
          <w:lang w:eastAsia="en-GB"/>
        </w:rPr>
        <w:t xml:space="preserve">The Crpytodires, on the other hand, can be found in both the Northern and parts of the Southern hemisphere (South America and Africa) (Pough et al., 2009), and may be terrestrial (e.g., Hermann's tortoise, </w:t>
      </w:r>
      <w:r w:rsidRPr="00847445">
        <w:rPr>
          <w:i/>
          <w:iCs/>
          <w:lang w:eastAsia="en-GB"/>
        </w:rPr>
        <w:t>Testudo hermanni</w:t>
      </w:r>
      <w:r w:rsidRPr="00847445">
        <w:rPr>
          <w:lang w:eastAsia="en-GB"/>
        </w:rPr>
        <w:t xml:space="preserve">), freshwater (e.g., European pond turtle, Emys orbicualris), or marine (e.g., leatherback sea turtle, </w:t>
      </w:r>
      <w:r w:rsidRPr="00847445">
        <w:rPr>
          <w:i/>
          <w:iCs/>
          <w:lang w:eastAsia="en-GB"/>
        </w:rPr>
        <w:t>Dermochelys coriacea</w:t>
      </w:r>
      <w:r w:rsidRPr="00847445">
        <w:rPr>
          <w:lang w:eastAsia="en-GB"/>
        </w:rPr>
        <w:t xml:space="preserve">). </w:t>
      </w:r>
    </w:p>
    <w:p w:rsidR="00847445" w:rsidRPr="00847445" w:rsidRDefault="00847445" w:rsidP="00847445">
      <w:pPr>
        <w:rPr>
          <w:lang w:eastAsia="en-GB"/>
        </w:rPr>
      </w:pPr>
    </w:p>
    <w:p w:rsidR="00847445" w:rsidRDefault="00847445" w:rsidP="00847445">
      <w:pPr>
        <w:rPr>
          <w:lang w:eastAsia="en-GB"/>
        </w:rPr>
      </w:pPr>
      <w:r w:rsidRPr="00847445">
        <w:rPr>
          <w:lang w:eastAsia="en-GB"/>
        </w:rPr>
        <w:t xml:space="preserve">Testudines are predominantly found in tropical and temperate regions, although it is believed the migratory route of some leatherbacks may pass close to the Arctic Circle (Sherrill-Mix, 2008). The Testudinidae (tortoises, or land turtles) are most speciose in Sub-Saharan Africa, but the </w:t>
      </w:r>
      <w:r w:rsidRPr="00847445">
        <w:rPr>
          <w:lang w:eastAsia="en-GB"/>
        </w:rPr>
        <w:lastRenderedPageBreak/>
        <w:t xml:space="preserve">greatest diversity of all turtles is found in South America - specifically, in the Rio Negro region of the Amazon basin (Buhlman et al., 2009). </w:t>
      </w:r>
    </w:p>
    <w:p w:rsidR="00847445" w:rsidRPr="00847445" w:rsidRDefault="00847445" w:rsidP="00847445">
      <w:pPr>
        <w:rPr>
          <w:lang w:eastAsia="en-GB"/>
        </w:rPr>
      </w:pPr>
    </w:p>
    <w:p w:rsidR="00847445" w:rsidRPr="00847445" w:rsidRDefault="00847445" w:rsidP="00847445">
      <w:pPr>
        <w:pStyle w:val="Heading3"/>
        <w:ind w:firstLine="0"/>
        <w:rPr>
          <w:lang w:eastAsia="en-GB"/>
        </w:rPr>
      </w:pPr>
      <w:bookmarkStart w:id="8" w:name="_Toc535846053"/>
      <w:r>
        <w:rPr>
          <w:lang w:eastAsia="en-GB"/>
        </w:rPr>
        <w:t>Conservation Status (IUCN)</w:t>
      </w:r>
      <w:bookmarkEnd w:id="8"/>
    </w:p>
    <w:p w:rsidR="00847445" w:rsidRDefault="00847445" w:rsidP="00847445">
      <w:pPr>
        <w:rPr>
          <w:lang w:eastAsia="en-GB"/>
        </w:rPr>
      </w:pPr>
      <w:r w:rsidRPr="00847445">
        <w:rPr>
          <w:lang w:eastAsia="en-GB"/>
        </w:rPr>
        <w:t xml:space="preserve">In the 2008 IUCN Red List, 63% (132 species) of Testudines are categorised as threatened with extinction, and 6 species are listed as extinct, including </w:t>
      </w:r>
      <w:r w:rsidRPr="00847445">
        <w:rPr>
          <w:i/>
          <w:iCs/>
          <w:lang w:eastAsia="en-GB"/>
        </w:rPr>
        <w:t>Cylindraspis indica, C. inepta, C. peltastes, C. vosmaeri</w:t>
      </w:r>
      <w:r w:rsidRPr="00847445">
        <w:rPr>
          <w:lang w:eastAsia="en-GB"/>
        </w:rPr>
        <w:t xml:space="preserve">, and </w:t>
      </w:r>
      <w:r w:rsidRPr="00847445">
        <w:rPr>
          <w:i/>
          <w:iCs/>
          <w:lang w:eastAsia="en-GB"/>
        </w:rPr>
        <w:t xml:space="preserve">Pelusios seychellensis </w:t>
      </w:r>
      <w:r w:rsidRPr="00847445">
        <w:rPr>
          <w:lang w:eastAsia="en-GB"/>
        </w:rPr>
        <w:t xml:space="preserve">(Bonin et al., 2006). </w:t>
      </w:r>
    </w:p>
    <w:p w:rsidR="00847445" w:rsidRPr="00847445" w:rsidRDefault="00847445" w:rsidP="00847445">
      <w:pPr>
        <w:rPr>
          <w:lang w:eastAsia="en-GB"/>
        </w:rPr>
      </w:pPr>
    </w:p>
    <w:p w:rsidR="00847445" w:rsidRDefault="00847445" w:rsidP="00847445">
      <w:pPr>
        <w:rPr>
          <w:lang w:eastAsia="en-GB"/>
        </w:rPr>
      </w:pPr>
      <w:r w:rsidRPr="00847445">
        <w:rPr>
          <w:lang w:eastAsia="en-GB"/>
        </w:rPr>
        <w:t xml:space="preserve">Historically, this ancient group have always been prized and captured for their meat, shell and skin. Today, many species are threatened with extinction from over-exploitation, with illegal trade taking place unregulated (Buhlman et al., 2009). Turtles are commercially valuable, particularly in China, as a delicacy and medicine. Significant numbers are also killed as by-catch. Habitat loss and degradation, particularly of nesting sites, is a major threat (Buhlman et al., 2009), and pollution of freshwater and marine ecosystems as well as climate change are growing problems (Bonin et al., 2006). </w:t>
      </w:r>
    </w:p>
    <w:p w:rsidR="00847445" w:rsidRPr="00847445" w:rsidRDefault="00847445" w:rsidP="00847445">
      <w:pPr>
        <w:rPr>
          <w:lang w:eastAsia="en-GB"/>
        </w:rPr>
      </w:pPr>
    </w:p>
    <w:p w:rsidR="00847445" w:rsidRDefault="00847445" w:rsidP="00847445">
      <w:pPr>
        <w:rPr>
          <w:lang w:eastAsia="en-GB"/>
        </w:rPr>
      </w:pPr>
      <w:r w:rsidRPr="00847445">
        <w:rPr>
          <w:lang w:eastAsia="en-GB"/>
        </w:rPr>
        <w:t xml:space="preserve">Testudines have a very slow growth rate, reach sexual maturity late and, although they produce a high number of offspring, their initial rate of survival is low. This life history means populations are vulnerable to extinction as any depletion in numbers can have long lasting or irreparable effects (Pough et al., 2009). </w:t>
      </w:r>
    </w:p>
    <w:p w:rsidR="00847445" w:rsidRPr="00847445" w:rsidRDefault="00847445" w:rsidP="00847445">
      <w:pPr>
        <w:rPr>
          <w:lang w:eastAsia="en-GB"/>
        </w:rPr>
      </w:pPr>
    </w:p>
    <w:p w:rsidR="00847445" w:rsidRPr="00847445" w:rsidRDefault="00847445" w:rsidP="00847445">
      <w:pPr>
        <w:pStyle w:val="Heading3"/>
        <w:ind w:firstLine="0"/>
        <w:rPr>
          <w:lang w:eastAsia="en-GB"/>
        </w:rPr>
      </w:pPr>
      <w:bookmarkStart w:id="9" w:name="_Toc535846054"/>
      <w:r>
        <w:rPr>
          <w:lang w:eastAsia="en-GB"/>
        </w:rPr>
        <w:t>Features</w:t>
      </w:r>
      <w:bookmarkEnd w:id="9"/>
    </w:p>
    <w:p w:rsidR="00847445" w:rsidRPr="00847445" w:rsidRDefault="00847445" w:rsidP="00847445">
      <w:pPr>
        <w:numPr>
          <w:ilvl w:val="0"/>
          <w:numId w:val="27"/>
        </w:numPr>
        <w:rPr>
          <w:lang w:eastAsia="en-GB"/>
        </w:rPr>
      </w:pPr>
      <w:r w:rsidRPr="00847445">
        <w:rPr>
          <w:lang w:eastAsia="en-GB"/>
        </w:rPr>
        <w:t xml:space="preserve">The skull has no temporal fenestrae (openings in the skull near the temples) - the </w:t>
      </w:r>
      <w:hyperlink w:anchor="_anapsid" w:history="1">
        <w:r w:rsidRPr="00847445">
          <w:rPr>
            <w:rStyle w:val="Hyperlink"/>
            <w:b/>
            <w:bCs/>
            <w:lang w:eastAsia="en-GB"/>
          </w:rPr>
          <w:t>anapsid</w:t>
        </w:r>
      </w:hyperlink>
      <w:r w:rsidRPr="00847445">
        <w:rPr>
          <w:b/>
          <w:bCs/>
          <w:lang w:eastAsia="en-GB"/>
        </w:rPr>
        <w:t xml:space="preserve"> condition</w:t>
      </w:r>
      <w:r w:rsidRPr="00847445">
        <w:rPr>
          <w:lang w:eastAsia="en-GB"/>
        </w:rPr>
        <w:t xml:space="preserve"> - unlike all other </w:t>
      </w:r>
      <w:hyperlink w:anchor="_extant" w:history="1">
        <w:r w:rsidRPr="00847445">
          <w:rPr>
            <w:rStyle w:val="Hyperlink"/>
            <w:lang w:eastAsia="en-GB"/>
          </w:rPr>
          <w:t>extant</w:t>
        </w:r>
      </w:hyperlink>
      <w:r w:rsidRPr="00847445">
        <w:rPr>
          <w:lang w:eastAsia="en-GB"/>
        </w:rPr>
        <w:t xml:space="preserve"> </w:t>
      </w:r>
      <w:hyperlink w:anchor="_amniote" w:history="1">
        <w:r w:rsidRPr="00847445">
          <w:rPr>
            <w:rStyle w:val="Hyperlink"/>
            <w:lang w:eastAsia="en-GB"/>
          </w:rPr>
          <w:t>amniote</w:t>
        </w:r>
      </w:hyperlink>
      <w:r w:rsidRPr="00847445">
        <w:rPr>
          <w:lang w:eastAsia="en-GB"/>
        </w:rPr>
        <w:t>s - mammals have one (</w:t>
      </w:r>
      <w:hyperlink w:anchor="_synapsid" w:history="1">
        <w:r w:rsidRPr="00847445">
          <w:rPr>
            <w:rStyle w:val="Hyperlink"/>
            <w:lang w:eastAsia="en-GB"/>
          </w:rPr>
          <w:t>synapsid</w:t>
        </w:r>
      </w:hyperlink>
      <w:r w:rsidRPr="00847445">
        <w:rPr>
          <w:lang w:eastAsia="en-GB"/>
        </w:rPr>
        <w:t>), and other reptiles have two (</w:t>
      </w:r>
      <w:hyperlink w:anchor="_diapsid" w:history="1">
        <w:r w:rsidRPr="00847445">
          <w:rPr>
            <w:rStyle w:val="Hyperlink"/>
            <w:lang w:eastAsia="en-GB"/>
          </w:rPr>
          <w:t>diapsid</w:t>
        </w:r>
      </w:hyperlink>
      <w:r w:rsidRPr="00847445">
        <w:rPr>
          <w:lang w:eastAsia="en-GB"/>
        </w:rPr>
        <w:t>).</w:t>
      </w:r>
    </w:p>
    <w:p w:rsidR="00847445" w:rsidRPr="00847445" w:rsidRDefault="00847445" w:rsidP="00847445">
      <w:pPr>
        <w:numPr>
          <w:ilvl w:val="0"/>
          <w:numId w:val="27"/>
        </w:numPr>
        <w:rPr>
          <w:lang w:eastAsia="en-GB"/>
        </w:rPr>
      </w:pPr>
      <w:r w:rsidRPr="00847445">
        <w:rPr>
          <w:lang w:eastAsia="en-GB"/>
        </w:rPr>
        <w:t xml:space="preserve">The trunk is surrounded by a two layered shell - </w:t>
      </w:r>
      <w:r w:rsidRPr="00847445">
        <w:rPr>
          <w:b/>
          <w:bCs/>
          <w:lang w:eastAsia="en-GB"/>
        </w:rPr>
        <w:t>carapace</w:t>
      </w:r>
      <w:r w:rsidRPr="00847445">
        <w:rPr>
          <w:lang w:eastAsia="en-GB"/>
        </w:rPr>
        <w:t xml:space="preserve"> (dorsal) and </w:t>
      </w:r>
      <w:r w:rsidRPr="00847445">
        <w:rPr>
          <w:b/>
          <w:bCs/>
          <w:lang w:eastAsia="en-GB"/>
        </w:rPr>
        <w:t>plastron</w:t>
      </w:r>
      <w:r w:rsidRPr="00847445">
        <w:rPr>
          <w:lang w:eastAsia="en-GB"/>
        </w:rPr>
        <w:t xml:space="preserve"> (ventral) - composed largely of dermal bone (fused with the ribs and </w:t>
      </w:r>
      <w:hyperlink w:anchor="_vertebrae" w:history="1">
        <w:r w:rsidRPr="00847445">
          <w:rPr>
            <w:rStyle w:val="Hyperlink"/>
            <w:lang w:eastAsia="en-GB"/>
          </w:rPr>
          <w:t>vertebrae</w:t>
        </w:r>
      </w:hyperlink>
      <w:r w:rsidRPr="00847445">
        <w:rPr>
          <w:lang w:eastAsia="en-GB"/>
        </w:rPr>
        <w:t xml:space="preserve"> in the carapace). The carapace is also covered with an </w:t>
      </w:r>
      <w:hyperlink w:anchor="_Epidermal" w:history="1">
        <w:r w:rsidRPr="00847445">
          <w:rPr>
            <w:rStyle w:val="Hyperlink"/>
            <w:lang w:eastAsia="en-GB"/>
          </w:rPr>
          <w:t>epidermal</w:t>
        </w:r>
      </w:hyperlink>
      <w:r w:rsidRPr="00847445">
        <w:rPr>
          <w:lang w:eastAsia="en-GB"/>
        </w:rPr>
        <w:t xml:space="preserve"> component - a layer of broad, </w:t>
      </w:r>
      <w:hyperlink w:anchor="_Horny" w:history="1">
        <w:r w:rsidRPr="00847445">
          <w:rPr>
            <w:rStyle w:val="Hyperlink"/>
            <w:lang w:eastAsia="en-GB"/>
          </w:rPr>
          <w:t>horny</w:t>
        </w:r>
      </w:hyperlink>
      <w:r w:rsidRPr="00847445">
        <w:rPr>
          <w:lang w:eastAsia="en-GB"/>
        </w:rPr>
        <w:t xml:space="preserve"> scales called </w:t>
      </w:r>
      <w:r w:rsidRPr="00847445">
        <w:rPr>
          <w:b/>
          <w:bCs/>
          <w:lang w:eastAsia="en-GB"/>
        </w:rPr>
        <w:t>scutes</w:t>
      </w:r>
      <w:r w:rsidRPr="00847445">
        <w:rPr>
          <w:lang w:eastAsia="en-GB"/>
        </w:rPr>
        <w:t>. Note in the photographs the plastron has been removed and attached to the carapace to allow the skeleton to be seen.</w:t>
      </w:r>
    </w:p>
    <w:p w:rsidR="00847445" w:rsidRPr="00847445" w:rsidRDefault="00847445" w:rsidP="00847445">
      <w:pPr>
        <w:numPr>
          <w:ilvl w:val="0"/>
          <w:numId w:val="27"/>
        </w:numPr>
        <w:rPr>
          <w:lang w:eastAsia="en-GB"/>
        </w:rPr>
      </w:pPr>
      <w:r w:rsidRPr="00847445">
        <w:rPr>
          <w:lang w:eastAsia="en-GB"/>
        </w:rPr>
        <w:t xml:space="preserve">The limb girdles are uniquely incorporated into the rib cage. This is due to the fact that they are housed within the carapace, which is derived partly from the rib bones and thoracic </w:t>
      </w:r>
      <w:hyperlink w:anchor="_vertebrae" w:history="1">
        <w:r w:rsidRPr="00847445">
          <w:rPr>
            <w:rStyle w:val="Hyperlink"/>
            <w:lang w:eastAsia="en-GB"/>
          </w:rPr>
          <w:t>vertebrae</w:t>
        </w:r>
      </w:hyperlink>
      <w:r w:rsidRPr="00847445">
        <w:rPr>
          <w:lang w:eastAsia="en-GB"/>
        </w:rPr>
        <w:t>.</w:t>
      </w:r>
    </w:p>
    <w:p w:rsidR="00847445" w:rsidRPr="00847445" w:rsidRDefault="00847445" w:rsidP="00847445">
      <w:pPr>
        <w:numPr>
          <w:ilvl w:val="0"/>
          <w:numId w:val="27"/>
        </w:numPr>
        <w:rPr>
          <w:lang w:eastAsia="en-GB"/>
        </w:rPr>
      </w:pPr>
      <w:r w:rsidRPr="00847445">
        <w:rPr>
          <w:lang w:eastAsia="en-GB"/>
        </w:rPr>
        <w:t xml:space="preserve">They have evolved a </w:t>
      </w:r>
      <w:hyperlink w:anchor="_Horny" w:history="1">
        <w:r w:rsidRPr="00847445">
          <w:rPr>
            <w:rStyle w:val="Hyperlink"/>
            <w:lang w:eastAsia="en-GB"/>
          </w:rPr>
          <w:t>horny</w:t>
        </w:r>
      </w:hyperlink>
      <w:r w:rsidRPr="00847445">
        <w:rPr>
          <w:lang w:eastAsia="en-GB"/>
        </w:rPr>
        <w:t xml:space="preserve"> beak instead of teeth.</w:t>
      </w:r>
    </w:p>
    <w:p w:rsidR="0092076C" w:rsidRDefault="0092076C" w:rsidP="0092076C">
      <w:pPr>
        <w:rPr>
          <w:lang w:eastAsia="en-GB"/>
        </w:rPr>
      </w:pPr>
    </w:p>
    <w:p w:rsidR="0092076C" w:rsidRPr="0092076C" w:rsidRDefault="0092076C" w:rsidP="0092076C">
      <w:pPr>
        <w:rPr>
          <w:lang w:eastAsia="en-GB"/>
        </w:rPr>
      </w:pPr>
    </w:p>
    <w:p w:rsidR="00847445" w:rsidRDefault="00847445">
      <w:pPr>
        <w:rPr>
          <w:rFonts w:eastAsia="Times New Roman"/>
          <w:color w:val="2E74B5" w:themeColor="accent1" w:themeShade="BF"/>
          <w:sz w:val="32"/>
          <w:szCs w:val="32"/>
          <w:lang w:eastAsia="en-GB"/>
        </w:rPr>
      </w:pPr>
      <w:r>
        <w:br w:type="page"/>
      </w:r>
    </w:p>
    <w:p w:rsidR="00287698" w:rsidRDefault="00287698" w:rsidP="00591F43">
      <w:pPr>
        <w:pStyle w:val="Heading1"/>
      </w:pPr>
      <w:bookmarkStart w:id="10" w:name="_Squamata"/>
      <w:bookmarkStart w:id="11" w:name="_Toc535846055"/>
      <w:bookmarkEnd w:id="10"/>
      <w:r>
        <w:lastRenderedPageBreak/>
        <w:t>References</w:t>
      </w:r>
      <w:bookmarkEnd w:id="11"/>
    </w:p>
    <w:p w:rsidR="0092076C" w:rsidRPr="0092076C" w:rsidRDefault="0092076C" w:rsidP="0092076C">
      <w:pPr>
        <w:rPr>
          <w:lang w:eastAsia="en-GB"/>
        </w:rPr>
      </w:pPr>
    </w:p>
    <w:p w:rsidR="00764C96" w:rsidRPr="00764C96" w:rsidRDefault="0053552D" w:rsidP="00764C96">
      <w:pPr>
        <w:rPr>
          <w:lang w:eastAsia="en-GB"/>
        </w:rPr>
      </w:pPr>
      <w:hyperlink w:anchor="_Turtles" w:history="1">
        <w:r w:rsidR="00764C96" w:rsidRPr="00764C96">
          <w:rPr>
            <w:rStyle w:val="Hyperlink"/>
            <w:b/>
            <w:bCs/>
            <w:lang w:eastAsia="en-GB"/>
          </w:rPr>
          <w:t>Turtles</w:t>
        </w:r>
      </w:hyperlink>
      <w:r w:rsidR="00764C96" w:rsidRPr="00764C96">
        <w:rPr>
          <w:lang w:eastAsia="en-GB"/>
        </w:rPr>
        <w:t xml:space="preserve"> </w:t>
      </w:r>
    </w:p>
    <w:p w:rsidR="00764C96" w:rsidRPr="00764C96" w:rsidRDefault="00764C96" w:rsidP="00764C96">
      <w:pPr>
        <w:ind w:left="720" w:hanging="720"/>
        <w:rPr>
          <w:lang w:eastAsia="en-GB"/>
        </w:rPr>
      </w:pPr>
      <w:r w:rsidRPr="00764C96">
        <w:rPr>
          <w:lang w:eastAsia="en-GB"/>
        </w:rPr>
        <w:t xml:space="preserve">Bonin, F, Devaux B, Alain Dupre. 2006 </w:t>
      </w:r>
      <w:r w:rsidRPr="00B1372C">
        <w:rPr>
          <w:i/>
          <w:lang w:eastAsia="en-GB"/>
        </w:rPr>
        <w:t>Turtles of the World</w:t>
      </w:r>
      <w:r w:rsidRPr="00764C96">
        <w:rPr>
          <w:lang w:eastAsia="en-GB"/>
        </w:rPr>
        <w:t>.</w:t>
      </w:r>
      <w:r w:rsidR="00B1372C">
        <w:rPr>
          <w:lang w:eastAsia="en-GB"/>
        </w:rPr>
        <w:t xml:space="preserve"> </w:t>
      </w:r>
      <w:r w:rsidRPr="00764C96">
        <w:rPr>
          <w:lang w:eastAsia="en-GB"/>
        </w:rPr>
        <w:t xml:space="preserve">The John Hopkins University Press. </w:t>
      </w:r>
    </w:p>
    <w:p w:rsidR="00764C96" w:rsidRPr="00764C96" w:rsidRDefault="00764C96" w:rsidP="00764C96">
      <w:pPr>
        <w:ind w:left="720" w:hanging="720"/>
        <w:rPr>
          <w:lang w:eastAsia="en-GB"/>
        </w:rPr>
      </w:pPr>
      <w:r w:rsidRPr="00764C96">
        <w:rPr>
          <w:lang w:eastAsia="en-GB"/>
        </w:rPr>
        <w:t xml:space="preserve">Buhlmann, K. A., T. S. B. Akre, J. B. Iverson, D. Karapatakis, R. A. Mittermeier, A. Georges, A. G. J. Rhodin, P. P. van Dijk, and J. W. Gibbons. 2009. A global analysis of tortoise and freshwater turtle distributions with identification of priority conservation areas. </w:t>
      </w:r>
      <w:r w:rsidRPr="00B1372C">
        <w:rPr>
          <w:i/>
          <w:lang w:eastAsia="en-GB"/>
        </w:rPr>
        <w:t>Chelonian Conservation and Biology</w:t>
      </w:r>
      <w:r w:rsidRPr="00764C96">
        <w:rPr>
          <w:lang w:eastAsia="en-GB"/>
        </w:rPr>
        <w:t xml:space="preserve"> 8:116–149. </w:t>
      </w:r>
    </w:p>
    <w:p w:rsidR="00764C96" w:rsidRPr="00764C96" w:rsidRDefault="00764C96" w:rsidP="00764C96">
      <w:pPr>
        <w:ind w:left="720" w:hanging="720"/>
        <w:rPr>
          <w:lang w:eastAsia="en-GB"/>
        </w:rPr>
      </w:pPr>
      <w:r w:rsidRPr="00764C96">
        <w:rPr>
          <w:lang w:eastAsia="en-GB"/>
        </w:rPr>
        <w:t>IUCN 2010.</w:t>
      </w:r>
      <w:r w:rsidR="00B1372C">
        <w:rPr>
          <w:lang w:eastAsia="en-GB"/>
        </w:rPr>
        <w:t xml:space="preserve"> </w:t>
      </w:r>
      <w:r w:rsidRPr="00B1372C">
        <w:rPr>
          <w:i/>
          <w:lang w:eastAsia="en-GB"/>
        </w:rPr>
        <w:t>IUCN Red List of Threatened Species</w:t>
      </w:r>
      <w:r w:rsidRPr="00764C96">
        <w:rPr>
          <w:lang w:eastAsia="en-GB"/>
        </w:rPr>
        <w:t>.</w:t>
      </w:r>
      <w:r w:rsidR="00B1372C">
        <w:rPr>
          <w:lang w:eastAsia="en-GB"/>
        </w:rPr>
        <w:t xml:space="preserve"> </w:t>
      </w:r>
      <w:r w:rsidRPr="00764C96">
        <w:rPr>
          <w:lang w:eastAsia="en-GB"/>
        </w:rPr>
        <w:t>Version 2010.3.</w:t>
      </w:r>
      <w:r w:rsidR="00B1372C">
        <w:rPr>
          <w:lang w:eastAsia="en-GB"/>
        </w:rPr>
        <w:t xml:space="preserve"> </w:t>
      </w:r>
      <w:r w:rsidRPr="00764C96">
        <w:rPr>
          <w:lang w:eastAsia="en-GB"/>
        </w:rPr>
        <w:t xml:space="preserve">&lt;http://www.iucnredlist.org&gt;. Downloaded on 16 September 2010. </w:t>
      </w:r>
    </w:p>
    <w:p w:rsidR="00764C96" w:rsidRPr="00764C96" w:rsidRDefault="00764C96" w:rsidP="00764C96">
      <w:pPr>
        <w:ind w:left="720" w:hanging="720"/>
        <w:rPr>
          <w:lang w:eastAsia="en-GB"/>
        </w:rPr>
      </w:pPr>
      <w:r w:rsidRPr="00764C96">
        <w:rPr>
          <w:lang w:eastAsia="en-GB"/>
        </w:rPr>
        <w:t xml:space="preserve">Pough, F, Janis, C, Heiser, J., 2009, </w:t>
      </w:r>
      <w:r w:rsidRPr="00B1372C">
        <w:rPr>
          <w:i/>
          <w:lang w:eastAsia="en-GB"/>
        </w:rPr>
        <w:t>Vertebrate Life</w:t>
      </w:r>
      <w:r w:rsidRPr="00764C96">
        <w:rPr>
          <w:lang w:eastAsia="en-GB"/>
        </w:rPr>
        <w:t>, 8</w:t>
      </w:r>
      <w:r w:rsidRPr="00764C96">
        <w:rPr>
          <w:vertAlign w:val="superscript"/>
          <w:lang w:eastAsia="en-GB"/>
        </w:rPr>
        <w:t>th</w:t>
      </w:r>
      <w:r w:rsidRPr="00764C96">
        <w:rPr>
          <w:lang w:eastAsia="en-GB"/>
        </w:rPr>
        <w:t xml:space="preserve"> ed. Pearson International. </w:t>
      </w:r>
    </w:p>
    <w:p w:rsidR="00764C96" w:rsidRPr="00764C96" w:rsidRDefault="00764C96" w:rsidP="00764C96">
      <w:pPr>
        <w:ind w:left="720" w:hanging="720"/>
        <w:rPr>
          <w:lang w:eastAsia="en-GB"/>
        </w:rPr>
      </w:pPr>
      <w:r w:rsidRPr="00764C96">
        <w:rPr>
          <w:lang w:eastAsia="en-GB"/>
        </w:rPr>
        <w:t xml:space="preserve">Sherrill-Mix, S. A., James, M. C., and Myers, R. A. (2008). Migration cues and timing in leatherback sea turtles. </w:t>
      </w:r>
      <w:r w:rsidRPr="00B1372C">
        <w:rPr>
          <w:i/>
          <w:lang w:eastAsia="en-GB"/>
        </w:rPr>
        <w:t>Behav. Ecol</w:t>
      </w:r>
      <w:r w:rsidRPr="00764C96">
        <w:rPr>
          <w:lang w:eastAsia="en-GB"/>
        </w:rPr>
        <w:t xml:space="preserve">. 19, 231–236. </w:t>
      </w:r>
    </w:p>
    <w:p w:rsidR="00764C96" w:rsidRDefault="00764C96" w:rsidP="00764C96">
      <w:pPr>
        <w:rPr>
          <w:lang w:eastAsia="en-GB"/>
        </w:rPr>
      </w:pPr>
    </w:p>
    <w:p w:rsidR="00BA1239" w:rsidRDefault="00BA1239">
      <w:pPr>
        <w:rPr>
          <w:rStyle w:val="Hyperlink"/>
          <w:rFonts w:eastAsia="Times New Roman"/>
          <w:color w:val="2E74B5" w:themeColor="accent1" w:themeShade="BF"/>
          <w:sz w:val="32"/>
          <w:szCs w:val="32"/>
          <w:u w:val="none"/>
          <w:lang w:eastAsia="en-GB"/>
        </w:rPr>
      </w:pPr>
    </w:p>
    <w:p w:rsidR="00B1372C" w:rsidRDefault="00B1372C">
      <w:pPr>
        <w:rPr>
          <w:rStyle w:val="Hyperlink"/>
          <w:rFonts w:eastAsia="Times New Roman"/>
          <w:color w:val="2E74B5" w:themeColor="accent1" w:themeShade="BF"/>
          <w:sz w:val="32"/>
          <w:szCs w:val="32"/>
          <w:u w:val="none"/>
          <w:lang w:eastAsia="en-GB"/>
        </w:rPr>
      </w:pPr>
      <w:r>
        <w:rPr>
          <w:rStyle w:val="Hyperlink"/>
          <w:color w:val="2E74B5" w:themeColor="accent1" w:themeShade="BF"/>
          <w:u w:val="none"/>
        </w:rPr>
        <w:br w:type="page"/>
      </w:r>
    </w:p>
    <w:p w:rsidR="006169CF" w:rsidRPr="00683CAB" w:rsidRDefault="0053552D" w:rsidP="0092076C">
      <w:pPr>
        <w:pStyle w:val="Heading1"/>
      </w:pPr>
      <w:hyperlink r:id="rId49" w:history="1">
        <w:bookmarkStart w:id="12" w:name="_Toc535846056"/>
        <w:r w:rsidR="006169CF" w:rsidRPr="00683CAB">
          <w:rPr>
            <w:rStyle w:val="Hyperlink"/>
            <w:color w:val="2E74B5" w:themeColor="accent1" w:themeShade="BF"/>
            <w:u w:val="none"/>
          </w:rPr>
          <w:t>Glossary</w:t>
        </w:r>
        <w:bookmarkEnd w:id="12"/>
      </w:hyperlink>
    </w:p>
    <w:p w:rsidR="006169CF" w:rsidRDefault="006169CF" w:rsidP="006169CF"/>
    <w:p w:rsidR="006169CF" w:rsidRPr="00BA1239" w:rsidRDefault="006169CF" w:rsidP="006169CF">
      <w:pPr>
        <w:pStyle w:val="Heading2"/>
      </w:pPr>
      <w:bookmarkStart w:id="13" w:name="_Toc535520415"/>
      <w:bookmarkStart w:id="14" w:name="_Toc535846057"/>
      <w:r w:rsidRPr="00F8179B">
        <w:t>A</w:t>
      </w:r>
      <w:bookmarkEnd w:id="13"/>
      <w:bookmarkEnd w:id="14"/>
    </w:p>
    <w:p w:rsidR="006169CF" w:rsidRPr="00BA1239" w:rsidRDefault="006169CF" w:rsidP="006169CF"/>
    <w:p w:rsidR="006169CF" w:rsidRPr="00BA1239" w:rsidRDefault="006169CF" w:rsidP="00BA1239">
      <w:pPr>
        <w:pStyle w:val="Heading3"/>
      </w:pPr>
      <w:bookmarkStart w:id="15" w:name="_akinetic"/>
      <w:bookmarkStart w:id="16" w:name="_Toc535520416"/>
      <w:bookmarkStart w:id="17" w:name="_Toc535846058"/>
      <w:bookmarkEnd w:id="15"/>
      <w:r w:rsidRPr="00BA1239">
        <w:t>akinetic</w:t>
      </w:r>
      <w:bookmarkEnd w:id="16"/>
      <w:bookmarkEnd w:id="17"/>
    </w:p>
    <w:p w:rsidR="006169CF" w:rsidRPr="00BA1239" w:rsidRDefault="006169CF" w:rsidP="006169CF">
      <w:pPr>
        <w:ind w:left="720"/>
      </w:pPr>
      <w:r w:rsidRPr="00BA1239">
        <w:t xml:space="preserve">In anatomy, this refers to a low level of flexibility in a structure due to a lack of moveable joints.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18" w:name="_amniote"/>
      <w:bookmarkStart w:id="19" w:name="_Toc535520417"/>
      <w:bookmarkStart w:id="20" w:name="_Toc535846059"/>
      <w:bookmarkEnd w:id="18"/>
      <w:r w:rsidRPr="00BA1239">
        <w:t>amniote</w:t>
      </w:r>
      <w:bookmarkEnd w:id="19"/>
      <w:bookmarkEnd w:id="20"/>
    </w:p>
    <w:p w:rsidR="006169CF" w:rsidRPr="00BA1239" w:rsidRDefault="006169CF" w:rsidP="006169CF">
      <w:pPr>
        <w:ind w:left="720"/>
      </w:pPr>
      <w:r w:rsidRPr="00BA1239">
        <w:t xml:space="preserve">Those vertebrates with an amniotic egg. The </w:t>
      </w:r>
      <w:hyperlink w:anchor="_extant" w:history="1">
        <w:r w:rsidRPr="00BA1239">
          <w:rPr>
            <w:rStyle w:val="Hyperlink"/>
          </w:rPr>
          <w:t>extant</w:t>
        </w:r>
      </w:hyperlink>
      <w:r w:rsidRPr="00BA1239">
        <w:t xml:space="preserve"> </w:t>
      </w:r>
      <w:hyperlink w:anchor="_Clade" w:history="1">
        <w:r w:rsidRPr="00BA1239">
          <w:rPr>
            <w:rStyle w:val="Hyperlink"/>
          </w:rPr>
          <w:t>clades</w:t>
        </w:r>
      </w:hyperlink>
      <w:r w:rsidRPr="00BA1239">
        <w:t xml:space="preserve"> are Testudines (turtles), </w:t>
      </w:r>
      <w:hyperlink w:anchor="_diapsid" w:history="1">
        <w:r w:rsidRPr="00BA1239">
          <w:rPr>
            <w:rStyle w:val="Hyperlink"/>
          </w:rPr>
          <w:t>Diapsida</w:t>
        </w:r>
      </w:hyperlink>
      <w:r w:rsidRPr="00BA1239">
        <w:t xml:space="preserve"> (lepidosaurians, crocodilians, and birds), and </w:t>
      </w:r>
      <w:hyperlink w:anchor="_synapsid" w:tooltip="ZooMoodle Glossary: synapsid" w:history="1">
        <w:r w:rsidRPr="00BA1239">
          <w:rPr>
            <w:rStyle w:val="Hyperlink"/>
          </w:rPr>
          <w:t>Synapsida</w:t>
        </w:r>
      </w:hyperlink>
      <w:r w:rsidRPr="00BA1239">
        <w:t xml:space="preserve"> (mammals).</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1" w:name="_anapsid"/>
      <w:bookmarkStart w:id="22" w:name="_Toc535520418"/>
      <w:bookmarkStart w:id="23" w:name="_Toc535846060"/>
      <w:bookmarkEnd w:id="21"/>
      <w:r w:rsidRPr="00BA1239">
        <w:t>anapsid</w:t>
      </w:r>
      <w:bookmarkEnd w:id="22"/>
      <w:bookmarkEnd w:id="23"/>
    </w:p>
    <w:p w:rsidR="006169CF" w:rsidRPr="00BA1239" w:rsidRDefault="006169CF" w:rsidP="006169CF">
      <w:pPr>
        <w:ind w:left="720"/>
      </w:pPr>
      <w:r w:rsidRPr="00BA1239">
        <w:t xml:space="preserve">Skull possessing </w:t>
      </w:r>
      <w:r w:rsidRPr="00BA1239">
        <w:rPr>
          <w:b/>
          <w:bCs/>
        </w:rPr>
        <w:t>no</w:t>
      </w:r>
      <w:r w:rsidRPr="00BA1239">
        <w:t xml:space="preserve"> </w:t>
      </w:r>
      <w:r w:rsidRPr="00BA1239">
        <w:rPr>
          <w:b/>
          <w:bCs/>
        </w:rPr>
        <w:t>temporal fenestrae</w:t>
      </w:r>
      <w:r w:rsidRPr="00BA1239">
        <w:t xml:space="preserve"> (NB. an- = without).</w:t>
      </w:r>
      <w:r w:rsidRPr="00BA1239">
        <w:br/>
      </w:r>
      <w:r w:rsidRPr="00BA1239">
        <w:br/>
      </w:r>
      <w:hyperlink w:anchor="_amniote" w:history="1">
        <w:r w:rsidRPr="00BA1239">
          <w:rPr>
            <w:rStyle w:val="Hyperlink"/>
          </w:rPr>
          <w:t>Amniotes</w:t>
        </w:r>
      </w:hyperlink>
      <w:r w:rsidRPr="00BA1239">
        <w:t xml:space="preserve"> with this skull condition form a </w:t>
      </w:r>
      <w:hyperlink w:anchor="_Paraphyletic" w:history="1">
        <w:r w:rsidRPr="00BA1239">
          <w:rPr>
            <w:rStyle w:val="Hyperlink"/>
          </w:rPr>
          <w:t>paraphyletic</w:t>
        </w:r>
      </w:hyperlink>
      <w:r w:rsidRPr="00BA1239">
        <w:t xml:space="preserve"> group including the Parareptilia (turtles and their extinct relatives), the extinct common ancestor of all </w:t>
      </w:r>
      <w:hyperlink w:anchor="_amniote" w:history="1">
        <w:r w:rsidRPr="00BA1239">
          <w:rPr>
            <w:rStyle w:val="Hyperlink"/>
          </w:rPr>
          <w:t>amniotes</w:t>
        </w:r>
      </w:hyperlink>
      <w:r w:rsidRPr="00BA1239">
        <w:t xml:space="preserve">, and </w:t>
      </w:r>
      <w:hyperlink w:anchor="_Basal" w:history="1">
        <w:r w:rsidRPr="00BA1239">
          <w:rPr>
            <w:rStyle w:val="Hyperlink"/>
          </w:rPr>
          <w:t>basal</w:t>
        </w:r>
      </w:hyperlink>
      <w:hyperlink r:id="rId50" w:anchor="zoomoodle_glossary_basal" w:history="1">
        <w:r w:rsidRPr="00BA1239">
          <w:rPr>
            <w:rStyle w:val="Hyperlink"/>
          </w:rPr>
          <w:t xml:space="preserve"> </w:t>
        </w:r>
      </w:hyperlink>
      <w:r w:rsidRPr="00BA1239">
        <w:t xml:space="preserve">eureptiles (the extinct precursors of </w:t>
      </w:r>
      <w:hyperlink w:anchor="_diapsid" w:history="1">
        <w:r w:rsidRPr="00BA1239">
          <w:rPr>
            <w:rStyle w:val="Hyperlink"/>
          </w:rPr>
          <w:t>diapsids</w:t>
        </w:r>
      </w:hyperlink>
      <w:r w:rsidRPr="00BA1239">
        <w:t>).</w:t>
      </w:r>
      <w:r w:rsidRPr="00BA1239">
        <w:br/>
      </w:r>
      <w:r w:rsidRPr="00BA1239">
        <w:br/>
        <w:t>Note that the Testudines (turtles and relatives) have modified the anapsid condition through a reduction (emargination) of the posterior region of the skull.</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4" w:name="_Apatite"/>
      <w:bookmarkStart w:id="25" w:name="_Toc535520419"/>
      <w:bookmarkStart w:id="26" w:name="_Toc535846061"/>
      <w:bookmarkEnd w:id="24"/>
      <w:r w:rsidRPr="00BA1239">
        <w:t>Apatite</w:t>
      </w:r>
      <w:bookmarkEnd w:id="25"/>
      <w:bookmarkEnd w:id="26"/>
    </w:p>
    <w:p w:rsidR="006169CF" w:rsidRPr="00BA1239" w:rsidRDefault="006169CF" w:rsidP="006169CF">
      <w:pPr>
        <w:ind w:left="720"/>
      </w:pPr>
      <w:r w:rsidRPr="00BA1239">
        <w:t xml:space="preserve">Calcium phosphate: the crystalline component of bone.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7" w:name="_Toc535520420"/>
      <w:bookmarkStart w:id="28" w:name="_Toc535846062"/>
      <w:r w:rsidRPr="00BA1239">
        <w:t>apomorphy</w:t>
      </w:r>
      <w:bookmarkEnd w:id="27"/>
      <w:bookmarkEnd w:id="28"/>
    </w:p>
    <w:p w:rsidR="006169CF" w:rsidRPr="00BA1239" w:rsidRDefault="006169CF" w:rsidP="006169CF">
      <w:pPr>
        <w:ind w:left="720"/>
      </w:pPr>
      <w:r w:rsidRPr="00BA1239">
        <w:t xml:space="preserve">A derived or specialised character.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29" w:name="_Appendicular_skeleton"/>
      <w:bookmarkStart w:id="30" w:name="_Toc535520421"/>
      <w:bookmarkStart w:id="31" w:name="_Toc535846063"/>
      <w:bookmarkEnd w:id="29"/>
      <w:r w:rsidRPr="00BA1239">
        <w:t>Appendicular skeleton</w:t>
      </w:r>
      <w:bookmarkEnd w:id="30"/>
      <w:bookmarkEnd w:id="31"/>
    </w:p>
    <w:p w:rsidR="006169CF" w:rsidRPr="00BA1239" w:rsidRDefault="006169CF" w:rsidP="006169CF">
      <w:pPr>
        <w:ind w:left="720"/>
      </w:pPr>
      <w:r w:rsidRPr="00BA1239">
        <w:t xml:space="preserve">The endoskeletal element of the fins or limbs of a vertebrate, and their associated girdles (pectoral or pelvic).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2" w:name="_Toc535520422"/>
      <w:bookmarkStart w:id="33" w:name="_Toc535846064"/>
      <w:r w:rsidRPr="00BA1239">
        <w:t>Axial skeleton</w:t>
      </w:r>
      <w:bookmarkEnd w:id="32"/>
      <w:bookmarkEnd w:id="33"/>
    </w:p>
    <w:p w:rsidR="006169CF" w:rsidRPr="00BA1239" w:rsidRDefault="006169CF" w:rsidP="006169CF">
      <w:pPr>
        <w:ind w:left="720"/>
      </w:pPr>
      <w:r w:rsidRPr="00BA1239">
        <w:t xml:space="preserve">All parts of the vertebrate endoskeleton except the limbs or fins and their associated girdles. That is, the cranium, visceral skeleton, notochord, </w:t>
      </w:r>
      <w:hyperlink w:anchor="_vertebrae" w:history="1">
        <w:r w:rsidRPr="00BA1239">
          <w:rPr>
            <w:rStyle w:val="Hyperlink"/>
          </w:rPr>
          <w:t>vertebrae</w:t>
        </w:r>
      </w:hyperlink>
      <w:r w:rsidRPr="00BA1239">
        <w:t>, and ribs.</w:t>
      </w:r>
      <w:r w:rsidRPr="00BA1239">
        <w:cr/>
      </w:r>
    </w:p>
    <w:p w:rsidR="006169CF" w:rsidRPr="00BA1239" w:rsidRDefault="006169CF" w:rsidP="006169CF">
      <w:pPr>
        <w:ind w:left="720"/>
      </w:pPr>
    </w:p>
    <w:p w:rsidR="006169CF" w:rsidRPr="00BA1239" w:rsidRDefault="006169CF" w:rsidP="006169CF">
      <w:pPr>
        <w:pStyle w:val="Heading2"/>
      </w:pPr>
      <w:bookmarkStart w:id="34" w:name="_Toc535520423"/>
      <w:bookmarkStart w:id="35" w:name="_Toc535846065"/>
      <w:r w:rsidRPr="00BA1239">
        <w:t>B</w:t>
      </w:r>
      <w:bookmarkEnd w:id="34"/>
      <w:bookmarkEnd w:id="35"/>
    </w:p>
    <w:p w:rsidR="006169CF" w:rsidRPr="00BA1239" w:rsidRDefault="006169CF" w:rsidP="006169CF"/>
    <w:p w:rsidR="006169CF" w:rsidRPr="00BA1239" w:rsidRDefault="006169CF" w:rsidP="00BA1239">
      <w:pPr>
        <w:pStyle w:val="Heading3"/>
      </w:pPr>
      <w:bookmarkStart w:id="36" w:name="_Basal"/>
      <w:bookmarkStart w:id="37" w:name="_Toc535520424"/>
      <w:bookmarkStart w:id="38" w:name="_Toc535846066"/>
      <w:bookmarkEnd w:id="36"/>
      <w:r w:rsidRPr="00BA1239">
        <w:t>Basal</w:t>
      </w:r>
      <w:bookmarkEnd w:id="37"/>
      <w:bookmarkEnd w:id="38"/>
    </w:p>
    <w:p w:rsidR="006169CF" w:rsidRPr="00BA1239" w:rsidRDefault="006169CF" w:rsidP="006169CF">
      <w:pPr>
        <w:ind w:left="720"/>
      </w:pPr>
      <w:r w:rsidRPr="00BA1239">
        <w:t xml:space="preserve">Of, relating to, located at, or forming a base.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39" w:name="_Bicuspid"/>
      <w:bookmarkStart w:id="40" w:name="_Toc535520425"/>
      <w:bookmarkStart w:id="41" w:name="_Toc535846067"/>
      <w:bookmarkEnd w:id="39"/>
      <w:r w:rsidRPr="00BA1239">
        <w:lastRenderedPageBreak/>
        <w:t>Bicuspid</w:t>
      </w:r>
      <w:bookmarkEnd w:id="40"/>
      <w:bookmarkEnd w:id="41"/>
    </w:p>
    <w:p w:rsidR="006169CF" w:rsidRPr="00BA1239" w:rsidRDefault="006169CF" w:rsidP="006169CF">
      <w:pPr>
        <w:ind w:left="720"/>
      </w:pPr>
      <w:r w:rsidRPr="00BA1239">
        <w:t xml:space="preserve">A tooth bearing two </w:t>
      </w:r>
      <w:hyperlink w:anchor="_Cusp" w:tooltip="ZooMoodle Glossary: Cusp" w:history="1">
        <w:r w:rsidRPr="00BA1239">
          <w:rPr>
            <w:rStyle w:val="Hyperlink"/>
          </w:rPr>
          <w:t>cusps</w:t>
        </w:r>
      </w:hyperlink>
      <w:r w:rsidRPr="00BA1239">
        <w:t>.</w:t>
      </w:r>
    </w:p>
    <w:p w:rsidR="006169CF" w:rsidRPr="00BA1239" w:rsidRDefault="006169CF" w:rsidP="006169CF">
      <w:pPr>
        <w:ind w:left="720"/>
      </w:pPr>
    </w:p>
    <w:p w:rsidR="006169CF" w:rsidRPr="00BA1239" w:rsidRDefault="006169CF" w:rsidP="006169CF">
      <w:pPr>
        <w:pStyle w:val="Heading2"/>
      </w:pPr>
      <w:bookmarkStart w:id="42" w:name="_Toc535520426"/>
      <w:bookmarkStart w:id="43" w:name="_Toc535846068"/>
      <w:r w:rsidRPr="00BA1239">
        <w:t>C</w:t>
      </w:r>
      <w:bookmarkEnd w:id="42"/>
      <w:bookmarkEnd w:id="43"/>
    </w:p>
    <w:p w:rsidR="006169CF" w:rsidRPr="00BA1239" w:rsidRDefault="006169CF" w:rsidP="006169CF"/>
    <w:p w:rsidR="006169CF" w:rsidRPr="00BA1239" w:rsidRDefault="006169CF" w:rsidP="00BA1239">
      <w:pPr>
        <w:pStyle w:val="Heading3"/>
      </w:pPr>
      <w:bookmarkStart w:id="44" w:name="_Toc535520427"/>
      <w:bookmarkStart w:id="45" w:name="_Toc535846069"/>
      <w:r w:rsidRPr="00BA1239">
        <w:t>Calcified cartilage</w:t>
      </w:r>
      <w:bookmarkEnd w:id="44"/>
      <w:bookmarkEnd w:id="45"/>
    </w:p>
    <w:p w:rsidR="006169CF" w:rsidRPr="00BA1239" w:rsidRDefault="0053552D" w:rsidP="006169CF">
      <w:pPr>
        <w:ind w:left="720"/>
      </w:pPr>
      <w:hyperlink w:anchor="_Cartilage" w:tooltip="ZooMoodle Glossary: Cartilage" w:history="1">
        <w:r w:rsidR="006169CF" w:rsidRPr="00BA1239">
          <w:rPr>
            <w:rStyle w:val="Hyperlink"/>
          </w:rPr>
          <w:t>Cartilage</w:t>
        </w:r>
      </w:hyperlink>
      <w:r w:rsidR="006169CF" w:rsidRPr="00BA1239">
        <w:t xml:space="preserve"> strengthened with a scattering of </w:t>
      </w:r>
      <w:hyperlink w:anchor="_Apatite" w:history="1">
        <w:r w:rsidR="006169CF" w:rsidRPr="00BA1239">
          <w:rPr>
            <w:rStyle w:val="Hyperlink"/>
          </w:rPr>
          <w:t>apatite</w:t>
        </w:r>
      </w:hyperlink>
      <w:r w:rsidR="006169CF" w:rsidRPr="00BA1239">
        <w:t xml:space="preserve"> crystals (calcium phosphate), as seen in Chondrichthians.</w:t>
      </w:r>
      <w:r w:rsidR="006169CF" w:rsidRPr="00BA1239">
        <w:cr/>
      </w:r>
    </w:p>
    <w:p w:rsidR="006169CF" w:rsidRPr="00BA1239" w:rsidRDefault="006169CF" w:rsidP="006169CF">
      <w:pPr>
        <w:ind w:left="720"/>
      </w:pPr>
    </w:p>
    <w:p w:rsidR="006169CF" w:rsidRPr="00BA1239" w:rsidRDefault="006169CF" w:rsidP="00BA1239">
      <w:pPr>
        <w:pStyle w:val="Heading3"/>
      </w:pPr>
      <w:bookmarkStart w:id="46" w:name="_Cartilage"/>
      <w:bookmarkStart w:id="47" w:name="_Toc535520428"/>
      <w:bookmarkStart w:id="48" w:name="_Toc535846070"/>
      <w:bookmarkEnd w:id="46"/>
      <w:r w:rsidRPr="00BA1239">
        <w:t>Cartilage</w:t>
      </w:r>
      <w:bookmarkEnd w:id="47"/>
      <w:bookmarkEnd w:id="48"/>
    </w:p>
    <w:p w:rsidR="006169CF" w:rsidRPr="00BA1239" w:rsidRDefault="006169CF" w:rsidP="006169CF">
      <w:pPr>
        <w:ind w:left="720"/>
      </w:pPr>
      <w:r w:rsidRPr="00BA1239">
        <w:t xml:space="preserve">A tough, elastic, fibrous connective tissue composed of collagen fibres. Used as skeletal tissue in vertebrates, it is non-mineralised and is often the developmental precursor of bone.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49" w:name="_Clade"/>
      <w:bookmarkStart w:id="50" w:name="_Toc535520429"/>
      <w:bookmarkStart w:id="51" w:name="_Toc535846071"/>
      <w:bookmarkEnd w:id="49"/>
      <w:r w:rsidRPr="00BA1239">
        <w:t>Clade</w:t>
      </w:r>
      <w:bookmarkEnd w:id="50"/>
      <w:bookmarkEnd w:id="51"/>
    </w:p>
    <w:p w:rsidR="006169CF" w:rsidRPr="00BA1239" w:rsidRDefault="006169CF" w:rsidP="006169CF">
      <w:pPr>
        <w:ind w:left="720"/>
      </w:pPr>
      <w:r w:rsidRPr="00BA1239">
        <w:t>A phylogenetic lineage comprising a common ancestor and all its descendant species.</w:t>
      </w:r>
      <w:r w:rsidRPr="00BA1239">
        <w:br/>
      </w:r>
      <w:r w:rsidRPr="00BA1239">
        <w:br/>
        <w:t xml:space="preserve">Note that the difference between a </w:t>
      </w:r>
      <w:hyperlink w:anchor="_taxon" w:tooltip="ZooMoodle Glossary: taxon" w:history="1">
        <w:r w:rsidRPr="00BA1239">
          <w:rPr>
            <w:rStyle w:val="Hyperlink"/>
          </w:rPr>
          <w:t>taxon</w:t>
        </w:r>
      </w:hyperlink>
      <w:r w:rsidRPr="00BA1239">
        <w:t xml:space="preserve"> and a clade is that a clade must include all descendant species from a common ancestor, whereas a </w:t>
      </w:r>
      <w:hyperlink w:anchor="_taxon" w:tooltip="ZooMoodle Glossary: taxon" w:history="1">
        <w:r w:rsidRPr="00BA1239">
          <w:rPr>
            <w:rStyle w:val="Hyperlink"/>
          </w:rPr>
          <w:t>taxon</w:t>
        </w:r>
      </w:hyperlink>
      <w:r w:rsidRPr="00BA1239">
        <w:t xml:space="preserve"> need not.</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52" w:name="_cladistic"/>
      <w:bookmarkStart w:id="53" w:name="_Toc535520430"/>
      <w:bookmarkStart w:id="54" w:name="_Toc535846072"/>
      <w:bookmarkEnd w:id="52"/>
      <w:r w:rsidRPr="00BA1239">
        <w:t>cladistic</w:t>
      </w:r>
      <w:bookmarkEnd w:id="53"/>
      <w:bookmarkEnd w:id="54"/>
    </w:p>
    <w:p w:rsidR="006169CF" w:rsidRPr="00BA1239" w:rsidRDefault="006169CF" w:rsidP="006169CF">
      <w:pPr>
        <w:ind w:left="720"/>
      </w:pPr>
      <w:r w:rsidRPr="00BA1239">
        <w:t xml:space="preserve">Relating to the branching sequences of </w:t>
      </w:r>
      <w:hyperlink w:anchor="_phylogeny" w:tooltip="ZooMoodle Glossary: phylogeny" w:history="1">
        <w:r w:rsidRPr="00BA1239">
          <w:rPr>
            <w:rStyle w:val="Hyperlink"/>
          </w:rPr>
          <w:t>phylogeny</w:t>
        </w:r>
      </w:hyperlink>
      <w:r w:rsidRPr="00BA1239">
        <w:t>.</w:t>
      </w:r>
      <w:r w:rsidRPr="00BA1239">
        <w:cr/>
      </w:r>
    </w:p>
    <w:p w:rsidR="006169CF" w:rsidRPr="00BA1239" w:rsidRDefault="006169CF" w:rsidP="006169CF">
      <w:pPr>
        <w:ind w:left="720"/>
      </w:pPr>
    </w:p>
    <w:p w:rsidR="006169CF" w:rsidRPr="00BA1239" w:rsidRDefault="006169CF" w:rsidP="00BA1239">
      <w:pPr>
        <w:pStyle w:val="Heading3"/>
      </w:pPr>
      <w:bookmarkStart w:id="55" w:name="_cladogram"/>
      <w:bookmarkStart w:id="56" w:name="_Toc535520431"/>
      <w:bookmarkStart w:id="57" w:name="_Toc535846073"/>
      <w:bookmarkEnd w:id="55"/>
      <w:r w:rsidRPr="00BA1239">
        <w:t>cladogram</w:t>
      </w:r>
      <w:bookmarkEnd w:id="56"/>
      <w:bookmarkEnd w:id="57"/>
    </w:p>
    <w:p w:rsidR="006169CF" w:rsidRPr="00BA1239" w:rsidRDefault="006169CF" w:rsidP="006169CF">
      <w:pPr>
        <w:ind w:left="720"/>
      </w:pPr>
      <w:r w:rsidRPr="00BA1239">
        <w:t xml:space="preserve">A branching tree-like diagram representing the phylogenetic relationships (evolutionary history) of a lineage.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58" w:name="_cloaca"/>
      <w:bookmarkStart w:id="59" w:name="_Toc535520432"/>
      <w:bookmarkStart w:id="60" w:name="_Toc535846074"/>
      <w:bookmarkEnd w:id="58"/>
      <w:r w:rsidRPr="00BA1239">
        <w:t>cloaca</w:t>
      </w:r>
      <w:bookmarkEnd w:id="59"/>
      <w:bookmarkEnd w:id="60"/>
    </w:p>
    <w:p w:rsidR="006169CF" w:rsidRPr="00BA1239" w:rsidRDefault="006169CF" w:rsidP="006169CF">
      <w:pPr>
        <w:ind w:left="720"/>
      </w:pPr>
      <w:r w:rsidRPr="00BA1239">
        <w:t>The common opening for the reproductive, urinary, and digestive tracts, seen in all vertebrates except therian mammals (marsupials and placental mammals).</w:t>
      </w:r>
    </w:p>
    <w:p w:rsidR="006169CF" w:rsidRPr="00BA1239" w:rsidRDefault="006169CF" w:rsidP="006169CF">
      <w:pPr>
        <w:ind w:left="720"/>
      </w:pPr>
    </w:p>
    <w:p w:rsidR="006169CF" w:rsidRPr="00BA1239" w:rsidRDefault="006169CF" w:rsidP="006169CF">
      <w:pPr>
        <w:ind w:left="720"/>
      </w:pPr>
      <w:r w:rsidRPr="00BA1239">
        <w:t xml:space="preserve">The term comes from the Latin for sewer.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61" w:name="_Toc535520433"/>
      <w:bookmarkStart w:id="62" w:name="_Toc535846075"/>
      <w:r w:rsidRPr="00BA1239">
        <w:t>Cursorial</w:t>
      </w:r>
      <w:bookmarkEnd w:id="61"/>
      <w:bookmarkEnd w:id="62"/>
    </w:p>
    <w:p w:rsidR="006169CF" w:rsidRPr="00BA1239" w:rsidRDefault="006169CF" w:rsidP="006169CF">
      <w:pPr>
        <w:ind w:left="720"/>
      </w:pPr>
      <w:r w:rsidRPr="00BA1239">
        <w:t xml:space="preserve">Adapted for running.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63" w:name="_Cusp"/>
      <w:bookmarkStart w:id="64" w:name="_Toc535520434"/>
      <w:bookmarkStart w:id="65" w:name="_Toc535846076"/>
      <w:bookmarkEnd w:id="63"/>
      <w:r w:rsidRPr="00BA1239">
        <w:t>Cusp</w:t>
      </w:r>
      <w:bookmarkEnd w:id="64"/>
      <w:bookmarkEnd w:id="65"/>
    </w:p>
    <w:p w:rsidR="006169CF" w:rsidRPr="00BA1239" w:rsidRDefault="006169CF" w:rsidP="006169CF">
      <w:pPr>
        <w:ind w:left="720"/>
      </w:pPr>
      <w:r w:rsidRPr="00BA1239">
        <w:t>The biting point of a tooth.</w:t>
      </w:r>
    </w:p>
    <w:p w:rsidR="006169CF" w:rsidRPr="00BA1239" w:rsidRDefault="006169CF" w:rsidP="006169CF"/>
    <w:p w:rsidR="006169CF" w:rsidRPr="00BA1239" w:rsidRDefault="006169CF" w:rsidP="006169CF"/>
    <w:p w:rsidR="006169CF" w:rsidRPr="00BA1239" w:rsidRDefault="006169CF" w:rsidP="006169CF">
      <w:pPr>
        <w:pStyle w:val="Heading2"/>
      </w:pPr>
      <w:bookmarkStart w:id="66" w:name="_Toc535520435"/>
      <w:bookmarkStart w:id="67" w:name="_Toc535846077"/>
      <w:r w:rsidRPr="00BA1239">
        <w:t>D</w:t>
      </w:r>
      <w:bookmarkEnd w:id="66"/>
      <w:bookmarkEnd w:id="67"/>
    </w:p>
    <w:p w:rsidR="006169CF" w:rsidRPr="00BA1239" w:rsidRDefault="006169CF" w:rsidP="006169CF"/>
    <w:p w:rsidR="006169CF" w:rsidRPr="00BA1239" w:rsidRDefault="006169CF" w:rsidP="00BA1239">
      <w:pPr>
        <w:pStyle w:val="Heading3"/>
      </w:pPr>
      <w:bookmarkStart w:id="68" w:name="_Dentary"/>
      <w:bookmarkStart w:id="69" w:name="_Toc535520436"/>
      <w:bookmarkStart w:id="70" w:name="_Toc535846078"/>
      <w:bookmarkEnd w:id="68"/>
      <w:r w:rsidRPr="00BA1239">
        <w:lastRenderedPageBreak/>
        <w:t>Dentary</w:t>
      </w:r>
      <w:bookmarkEnd w:id="69"/>
      <w:bookmarkEnd w:id="70"/>
    </w:p>
    <w:p w:rsidR="006169CF" w:rsidRPr="00BA1239" w:rsidRDefault="006169CF" w:rsidP="006169CF">
      <w:pPr>
        <w:ind w:left="720"/>
      </w:pPr>
      <w:r w:rsidRPr="00BA1239">
        <w:t>The anterior bone of the lower jaw which bears the teeth. It forms the whole of the lower jaw in mammals.</w:t>
      </w:r>
    </w:p>
    <w:p w:rsidR="006169CF" w:rsidRPr="00BA1239" w:rsidRDefault="006169CF" w:rsidP="006169CF">
      <w:pPr>
        <w:ind w:left="720"/>
      </w:pPr>
    </w:p>
    <w:p w:rsidR="006169CF" w:rsidRPr="00BA1239" w:rsidRDefault="006169CF" w:rsidP="00BA1239">
      <w:pPr>
        <w:pStyle w:val="Heading3"/>
      </w:pPr>
      <w:bookmarkStart w:id="71" w:name="_Dentine"/>
      <w:bookmarkStart w:id="72" w:name="_Toc535520437"/>
      <w:bookmarkStart w:id="73" w:name="_Toc535846079"/>
      <w:bookmarkEnd w:id="71"/>
      <w:r w:rsidRPr="00BA1239">
        <w:t>Dentine</w:t>
      </w:r>
      <w:bookmarkEnd w:id="72"/>
      <w:bookmarkEnd w:id="73"/>
    </w:p>
    <w:p w:rsidR="006169CF" w:rsidRPr="00BA1239" w:rsidRDefault="006169CF" w:rsidP="006169CF">
      <w:pPr>
        <w:ind w:left="720"/>
      </w:pPr>
      <w:r w:rsidRPr="00BA1239">
        <w:t>A bone-like substance, lacking cell bodies and consisting mainly of calcium phosphate (</w:t>
      </w:r>
      <w:hyperlink w:anchor="_Apatite" w:tooltip="ZooMoodle Glossary: Apatite" w:history="1">
        <w:r w:rsidRPr="00BA1239">
          <w:rPr>
            <w:rStyle w:val="Hyperlink"/>
          </w:rPr>
          <w:t>apatite</w:t>
        </w:r>
      </w:hyperlink>
      <w:r w:rsidRPr="00BA1239">
        <w:t>) in a fibrous matrix.</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74" w:name="_Dermal_bone"/>
      <w:bookmarkStart w:id="75" w:name="_Toc535520438"/>
      <w:bookmarkStart w:id="76" w:name="_Toc535846080"/>
      <w:bookmarkEnd w:id="74"/>
      <w:r w:rsidRPr="00BA1239">
        <w:t>Dermal bone</w:t>
      </w:r>
      <w:bookmarkEnd w:id="75"/>
      <w:bookmarkEnd w:id="76"/>
    </w:p>
    <w:p w:rsidR="006169CF" w:rsidRPr="00BA1239" w:rsidRDefault="006169CF" w:rsidP="006169CF">
      <w:pPr>
        <w:ind w:left="720"/>
      </w:pPr>
      <w:r w:rsidRPr="00BA1239">
        <w:t>A type of bone forming within the dermis - the deep layer of vertebrate skin cells below the surface layer, the epidermis.</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77" w:name="_diapsid"/>
      <w:bookmarkStart w:id="78" w:name="_Toc535520439"/>
      <w:bookmarkStart w:id="79" w:name="_Toc535846081"/>
      <w:bookmarkEnd w:id="77"/>
      <w:r w:rsidRPr="00BA1239">
        <w:t>diapsid</w:t>
      </w:r>
      <w:bookmarkEnd w:id="78"/>
      <w:bookmarkEnd w:id="79"/>
    </w:p>
    <w:p w:rsidR="006169CF" w:rsidRPr="00BA1239" w:rsidRDefault="006169CF" w:rsidP="006169CF">
      <w:pPr>
        <w:ind w:left="720"/>
      </w:pPr>
      <w:r w:rsidRPr="00BA1239">
        <w:t xml:space="preserve">Skull possessing both an </w:t>
      </w:r>
      <w:r w:rsidRPr="00BA1239">
        <w:rPr>
          <w:b/>
          <w:bCs/>
        </w:rPr>
        <w:t>upper and a lower</w:t>
      </w:r>
      <w:r w:rsidRPr="00BA1239">
        <w:t xml:space="preserve"> </w:t>
      </w:r>
      <w:r w:rsidRPr="00BA1239">
        <w:rPr>
          <w:b/>
          <w:bCs/>
        </w:rPr>
        <w:t>temporal fenestra</w:t>
      </w:r>
      <w:r w:rsidRPr="00BA1239">
        <w:t xml:space="preserve"> (NB. di- = two). </w:t>
      </w:r>
      <w:r w:rsidRPr="00BA1239">
        <w:br/>
      </w:r>
      <w:r w:rsidRPr="00BA1239">
        <w:br/>
      </w:r>
      <w:hyperlink w:anchor="_amniote" w:tooltip="ZooMoodle Glossary: amniote" w:history="1">
        <w:r w:rsidRPr="00BA1239">
          <w:rPr>
            <w:rStyle w:val="Hyperlink"/>
          </w:rPr>
          <w:t>Amniotes</w:t>
        </w:r>
      </w:hyperlink>
      <w:r w:rsidRPr="00BA1239">
        <w:t xml:space="preserve"> with this skull condition form the </w:t>
      </w:r>
      <w:hyperlink w:anchor="_monophyletic" w:tooltip="ZooMoodle Glossary: monophyletic" w:history="1">
        <w:r w:rsidRPr="00BA1239">
          <w:rPr>
            <w:rStyle w:val="Hyperlink"/>
          </w:rPr>
          <w:t>monophyletic</w:t>
        </w:r>
      </w:hyperlink>
      <w:r w:rsidRPr="00BA1239">
        <w:t xml:space="preserve"> </w:t>
      </w:r>
      <w:hyperlink w:anchor="_Clade" w:tooltip="ZooMoodle Glossary: Clade" w:history="1">
        <w:r w:rsidRPr="00BA1239">
          <w:rPr>
            <w:rStyle w:val="Hyperlink"/>
          </w:rPr>
          <w:t>clade</w:t>
        </w:r>
      </w:hyperlink>
      <w:r w:rsidRPr="00BA1239">
        <w:t xml:space="preserve"> </w:t>
      </w:r>
      <w:r w:rsidRPr="00BA1239">
        <w:rPr>
          <w:b/>
          <w:bCs/>
        </w:rPr>
        <w:t>Diapsida</w:t>
      </w:r>
      <w:r w:rsidRPr="00BA1239">
        <w:t xml:space="preserve">, which includes the lepidosaurs (lizards, snakes, and tuatara), archosaurs (crocodilians, dinosaurs, and birds), and their other extinct relatives. </w:t>
      </w:r>
      <w:r w:rsidRPr="00BA1239">
        <w:br/>
      </w:r>
      <w:r w:rsidRPr="00BA1239">
        <w:br/>
        <w:t xml:space="preserve">Note that some diapsids, such as lizards, have lost the temporal bar separating the fenestrae to form one large window. Others, such as the Aves (birds), have merged both fenestrae with the </w:t>
      </w:r>
      <w:hyperlink w:anchor="_Orbit" w:tooltip="ZooMoodle Glossary: Orbit" w:history="1">
        <w:r w:rsidRPr="00BA1239">
          <w:rPr>
            <w:rStyle w:val="Hyperlink"/>
          </w:rPr>
          <w:t>orbit</w:t>
        </w:r>
      </w:hyperlink>
      <w:r w:rsidRPr="00BA1239">
        <w:t>.</w:t>
      </w:r>
    </w:p>
    <w:p w:rsidR="006169CF" w:rsidRPr="00BA1239" w:rsidRDefault="006169CF" w:rsidP="006169CF">
      <w:pPr>
        <w:ind w:left="720"/>
      </w:pPr>
    </w:p>
    <w:p w:rsidR="006169CF" w:rsidRPr="00BA1239" w:rsidRDefault="006169CF" w:rsidP="006169CF">
      <w:pPr>
        <w:ind w:left="720"/>
      </w:pPr>
    </w:p>
    <w:p w:rsidR="006169CF" w:rsidRPr="00BA1239" w:rsidRDefault="006169CF" w:rsidP="006169CF">
      <w:pPr>
        <w:pStyle w:val="Heading2"/>
      </w:pPr>
      <w:bookmarkStart w:id="80" w:name="_Toc535520440"/>
      <w:bookmarkStart w:id="81" w:name="_Toc535846082"/>
      <w:r w:rsidRPr="00BA1239">
        <w:t>E</w:t>
      </w:r>
      <w:bookmarkEnd w:id="80"/>
      <w:bookmarkEnd w:id="81"/>
    </w:p>
    <w:p w:rsidR="006169CF" w:rsidRPr="00BA1239" w:rsidRDefault="006169CF" w:rsidP="006169CF"/>
    <w:p w:rsidR="006169CF" w:rsidRPr="00BA1239" w:rsidRDefault="006169CF" w:rsidP="00BA1239">
      <w:pPr>
        <w:pStyle w:val="Heading3"/>
      </w:pPr>
      <w:bookmarkStart w:id="82" w:name="_Enamel"/>
      <w:bookmarkStart w:id="83" w:name="_Toc535520441"/>
      <w:bookmarkStart w:id="84" w:name="_Toc535846083"/>
      <w:bookmarkEnd w:id="82"/>
      <w:r w:rsidRPr="00BA1239">
        <w:t>Enamel</w:t>
      </w:r>
      <w:bookmarkEnd w:id="83"/>
      <w:bookmarkEnd w:id="84"/>
    </w:p>
    <w:p w:rsidR="006169CF" w:rsidRPr="00BA1239" w:rsidRDefault="006169CF" w:rsidP="006169CF">
      <w:pPr>
        <w:ind w:left="720"/>
      </w:pPr>
      <w:r w:rsidRPr="00BA1239">
        <w:t xml:space="preserve">The crystalline material covering the crown of a tooth, or certain scales.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85" w:name="_Endopterygota"/>
      <w:bookmarkStart w:id="86" w:name="_Toc535520442"/>
      <w:bookmarkStart w:id="87" w:name="_Toc535846084"/>
      <w:bookmarkEnd w:id="85"/>
      <w:r w:rsidRPr="00BA1239">
        <w:t>Endopterygota</w:t>
      </w:r>
      <w:bookmarkEnd w:id="86"/>
      <w:bookmarkEnd w:id="87"/>
    </w:p>
    <w:p w:rsidR="006169CF" w:rsidRPr="00BA1239" w:rsidRDefault="006169CF" w:rsidP="006169CF">
      <w:pPr>
        <w:ind w:left="720"/>
      </w:pPr>
      <w:r w:rsidRPr="00BA1239">
        <w:t xml:space="preserve">A </w:t>
      </w:r>
      <w:hyperlink w:anchor="_Clade" w:tooltip="ZooMoodle Glossary: Clade" w:history="1">
        <w:r w:rsidRPr="00BA1239">
          <w:rPr>
            <w:rStyle w:val="Hyperlink"/>
          </w:rPr>
          <w:t>clade</w:t>
        </w:r>
      </w:hyperlink>
      <w:r w:rsidRPr="00BA1239">
        <w:t xml:space="preserve"> of insects charachterised by their undergoing complete metamorphosis (i.e. </w:t>
      </w:r>
      <w:hyperlink w:anchor="_Holometabolous" w:tooltip="ZooMoodle Glossary: Holometabolous" w:history="1">
        <w:r w:rsidRPr="00BA1239">
          <w:rPr>
            <w:rStyle w:val="Hyperlink"/>
          </w:rPr>
          <w:t>holometabolous</w:t>
        </w:r>
      </w:hyperlink>
      <w:r w:rsidRPr="00BA1239">
        <w:t>).</w:t>
      </w:r>
      <w:r w:rsidRPr="00BA1239">
        <w:br/>
      </w:r>
      <w:r w:rsidRPr="00BA1239">
        <w:br/>
        <w:t xml:space="preserve">See Insect Diversity WebBook for the </w:t>
      </w:r>
      <w:hyperlink w:anchor="_Clade" w:tooltip="ZooMoodle Glossary: Clade" w:history="1">
        <w:r w:rsidRPr="00BA1239">
          <w:rPr>
            <w:rStyle w:val="Hyperlink"/>
          </w:rPr>
          <w:t>clades</w:t>
        </w:r>
      </w:hyperlink>
      <w:r w:rsidRPr="00BA1239">
        <w:t xml:space="preserve"> within (from Neuroptera down).</w:t>
      </w:r>
      <w:r w:rsidRPr="00BA1239">
        <w:cr/>
      </w:r>
    </w:p>
    <w:p w:rsidR="006169CF" w:rsidRPr="00BA1239" w:rsidRDefault="006169CF" w:rsidP="006169CF">
      <w:pPr>
        <w:ind w:left="720"/>
      </w:pPr>
    </w:p>
    <w:p w:rsidR="006169CF" w:rsidRPr="00BA1239" w:rsidRDefault="006169CF" w:rsidP="00BA1239">
      <w:pPr>
        <w:pStyle w:val="Heading3"/>
      </w:pPr>
      <w:bookmarkStart w:id="88" w:name="_Epidermal"/>
      <w:bookmarkStart w:id="89" w:name="_Toc535520443"/>
      <w:bookmarkStart w:id="90" w:name="_Toc535846085"/>
      <w:bookmarkEnd w:id="88"/>
      <w:r w:rsidRPr="00BA1239">
        <w:t>Epidermal</w:t>
      </w:r>
      <w:bookmarkEnd w:id="89"/>
      <w:bookmarkEnd w:id="90"/>
    </w:p>
    <w:p w:rsidR="006169CF" w:rsidRPr="00BA1239" w:rsidRDefault="006169CF" w:rsidP="006169CF">
      <w:pPr>
        <w:ind w:left="720"/>
      </w:pPr>
      <w:r w:rsidRPr="00BA1239">
        <w:t xml:space="preserve">Pertaining to, or originating from, the epidermis - the surface layer of skin cells in vertebrates </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91" w:name="_euryapsid"/>
      <w:bookmarkStart w:id="92" w:name="_Toc535520444"/>
      <w:bookmarkStart w:id="93" w:name="_Toc535846086"/>
      <w:bookmarkEnd w:id="91"/>
      <w:r w:rsidRPr="00BA1239">
        <w:t>euryapsid</w:t>
      </w:r>
      <w:bookmarkEnd w:id="92"/>
      <w:bookmarkEnd w:id="93"/>
    </w:p>
    <w:p w:rsidR="006169CF" w:rsidRPr="00BA1239" w:rsidRDefault="006169CF" w:rsidP="006169CF">
      <w:pPr>
        <w:ind w:left="720"/>
      </w:pPr>
      <w:r w:rsidRPr="00BA1239">
        <w:t xml:space="preserve">Skull possessing an </w:t>
      </w:r>
      <w:r w:rsidRPr="00BA1239">
        <w:rPr>
          <w:b/>
          <w:bCs/>
        </w:rPr>
        <w:t xml:space="preserve">upper </w:t>
      </w:r>
      <w:hyperlink w:anchor="_temporal_fenestra" w:history="1">
        <w:r w:rsidRPr="00BA1239">
          <w:rPr>
            <w:rStyle w:val="Hyperlink"/>
            <w:b/>
            <w:bCs/>
          </w:rPr>
          <w:t>temporal fenestra</w:t>
        </w:r>
      </w:hyperlink>
      <w:r w:rsidRPr="00BA1239">
        <w:rPr>
          <w:b/>
          <w:bCs/>
        </w:rPr>
        <w:t xml:space="preserve"> only</w:t>
      </w:r>
      <w:r w:rsidRPr="00BA1239">
        <w:t>.</w:t>
      </w:r>
      <w:r w:rsidRPr="00BA1239">
        <w:br/>
      </w:r>
      <w:r w:rsidRPr="00BA1239">
        <w:br/>
        <w:t xml:space="preserve">However, animals with this skull condition do not represent an important </w:t>
      </w:r>
      <w:hyperlink w:anchor="_amniote" w:tooltip="Vertebrate Diversity Glossary: Amniote" w:history="1">
        <w:r w:rsidRPr="00BA1239">
          <w:rPr>
            <w:rStyle w:val="Hyperlink"/>
          </w:rPr>
          <w:t>amniote</w:t>
        </w:r>
      </w:hyperlink>
      <w:r w:rsidRPr="00BA1239">
        <w:t xml:space="preserve"> lineage, as they are likely to be a </w:t>
      </w:r>
      <w:hyperlink w:anchor="_polyphyletic" w:tooltip="Vertebrate Diversity Glossary: polyphyletic" w:history="1">
        <w:r w:rsidRPr="00BA1239">
          <w:rPr>
            <w:rStyle w:val="Hyperlink"/>
          </w:rPr>
          <w:t>polyphyletic</w:t>
        </w:r>
      </w:hyperlink>
      <w:r w:rsidRPr="00BA1239">
        <w:t xml:space="preserve"> group, originating a least twice within the </w:t>
      </w:r>
      <w:hyperlink w:anchor="_diapsid" w:tooltip="ZooMoodle Glossary: diapsid" w:history="1">
        <w:r w:rsidRPr="00BA1239">
          <w:rPr>
            <w:rStyle w:val="Hyperlink"/>
          </w:rPr>
          <w:t>Diapsida</w:t>
        </w:r>
      </w:hyperlink>
      <w:r w:rsidRPr="00BA1239">
        <w:t xml:space="preserve">. </w:t>
      </w:r>
      <w:hyperlink w:anchor="_euryapsid" w:history="1">
        <w:r w:rsidRPr="00BA1239">
          <w:rPr>
            <w:rStyle w:val="Hyperlink"/>
          </w:rPr>
          <w:t>Euryapsids</w:t>
        </w:r>
      </w:hyperlink>
      <w:r w:rsidRPr="00BA1239">
        <w:t xml:space="preserve"> include the plesiosaurs and ichthyosaurs - Mesozoic marine reptiles.</w:t>
      </w:r>
      <w:r w:rsidRPr="00BA1239">
        <w:cr/>
      </w:r>
    </w:p>
    <w:p w:rsidR="006169CF" w:rsidRPr="00BA1239" w:rsidRDefault="006169CF" w:rsidP="006169CF">
      <w:pPr>
        <w:ind w:left="720"/>
      </w:pPr>
    </w:p>
    <w:p w:rsidR="006169CF" w:rsidRPr="00BA1239" w:rsidRDefault="006169CF" w:rsidP="00BA1239">
      <w:pPr>
        <w:pStyle w:val="Heading3"/>
      </w:pPr>
      <w:bookmarkStart w:id="94" w:name="_extant"/>
      <w:bookmarkStart w:id="95" w:name="_Toc535520445"/>
      <w:bookmarkStart w:id="96" w:name="_Toc535846087"/>
      <w:bookmarkEnd w:id="94"/>
      <w:r w:rsidRPr="00BA1239">
        <w:t>extant</w:t>
      </w:r>
      <w:bookmarkEnd w:id="95"/>
      <w:bookmarkEnd w:id="96"/>
    </w:p>
    <w:p w:rsidR="006169CF" w:rsidRPr="00BA1239" w:rsidRDefault="006169CF" w:rsidP="006169CF">
      <w:pPr>
        <w:ind w:left="720"/>
      </w:pPr>
      <w:r w:rsidRPr="00BA1239">
        <w:t>Not extinct.</w:t>
      </w:r>
    </w:p>
    <w:p w:rsidR="006169CF" w:rsidRPr="00BA1239" w:rsidRDefault="006169CF" w:rsidP="006169CF"/>
    <w:p w:rsidR="006169CF" w:rsidRPr="00BA1239" w:rsidRDefault="006169CF" w:rsidP="006169CF"/>
    <w:p w:rsidR="006169CF" w:rsidRPr="00BA1239" w:rsidRDefault="006169CF" w:rsidP="006169CF">
      <w:pPr>
        <w:pStyle w:val="Heading2"/>
      </w:pPr>
      <w:bookmarkStart w:id="97" w:name="_Toc535520446"/>
      <w:bookmarkStart w:id="98" w:name="_Toc535846088"/>
      <w:r w:rsidRPr="00BA1239">
        <w:t>F</w:t>
      </w:r>
      <w:bookmarkEnd w:id="97"/>
      <w:bookmarkEnd w:id="98"/>
    </w:p>
    <w:p w:rsidR="006169CF" w:rsidRPr="00BA1239" w:rsidRDefault="006169CF" w:rsidP="006169CF"/>
    <w:p w:rsidR="006169CF" w:rsidRPr="00BA1239" w:rsidRDefault="006169CF" w:rsidP="00BA1239">
      <w:pPr>
        <w:pStyle w:val="Heading3"/>
      </w:pPr>
      <w:bookmarkStart w:id="99" w:name="_fossorial"/>
      <w:bookmarkStart w:id="100" w:name="_Toc535520447"/>
      <w:bookmarkStart w:id="101" w:name="_Toc535846089"/>
      <w:bookmarkEnd w:id="99"/>
      <w:r w:rsidRPr="00BA1239">
        <w:t>fossorial</w:t>
      </w:r>
      <w:bookmarkEnd w:id="100"/>
      <w:bookmarkEnd w:id="101"/>
    </w:p>
    <w:p w:rsidR="006169CF" w:rsidRPr="00BA1239" w:rsidRDefault="006169CF" w:rsidP="006169CF">
      <w:pPr>
        <w:ind w:left="720"/>
      </w:pPr>
      <w:r w:rsidRPr="00BA1239">
        <w:t>Specialised for burrowing.</w:t>
      </w:r>
    </w:p>
    <w:p w:rsidR="006169CF" w:rsidRPr="00BA1239" w:rsidRDefault="006169CF" w:rsidP="006169CF">
      <w:pPr>
        <w:ind w:left="720"/>
      </w:pPr>
    </w:p>
    <w:p w:rsidR="006169CF" w:rsidRPr="00BA1239" w:rsidRDefault="006169CF" w:rsidP="006169CF">
      <w:pPr>
        <w:ind w:left="720"/>
      </w:pPr>
    </w:p>
    <w:p w:rsidR="006169CF" w:rsidRPr="00BA1239" w:rsidRDefault="006169CF" w:rsidP="00BA1239">
      <w:pPr>
        <w:pStyle w:val="Heading3"/>
      </w:pPr>
      <w:bookmarkStart w:id="102" w:name="_furcula"/>
      <w:bookmarkStart w:id="103" w:name="_Toc535520448"/>
      <w:bookmarkStart w:id="104" w:name="_Toc535846090"/>
      <w:bookmarkEnd w:id="102"/>
      <w:r w:rsidRPr="00BA1239">
        <w:t>furcula</w:t>
      </w:r>
      <w:bookmarkEnd w:id="103"/>
      <w:bookmarkEnd w:id="104"/>
    </w:p>
    <w:p w:rsidR="006169CF" w:rsidRPr="00BA1239" w:rsidRDefault="006169CF" w:rsidP="006169CF">
      <w:pPr>
        <w:ind w:left="720"/>
      </w:pPr>
      <w:r w:rsidRPr="00BA1239">
        <w:t>The fused clavicle bones of a bird, also known as the wishbone.</w:t>
      </w:r>
    </w:p>
    <w:p w:rsidR="006169CF" w:rsidRPr="00BA1239" w:rsidRDefault="006169CF" w:rsidP="006169CF">
      <w:pPr>
        <w:rPr>
          <w:b/>
          <w:bCs/>
        </w:rPr>
      </w:pPr>
    </w:p>
    <w:p w:rsidR="006169CF" w:rsidRPr="00BA1239" w:rsidRDefault="006169CF" w:rsidP="006169CF">
      <w:pPr>
        <w:rPr>
          <w:b/>
          <w:bCs/>
        </w:rPr>
      </w:pPr>
    </w:p>
    <w:p w:rsidR="006169CF" w:rsidRPr="00BA1239" w:rsidRDefault="006169CF" w:rsidP="006169CF">
      <w:pPr>
        <w:pStyle w:val="Heading2"/>
      </w:pPr>
      <w:bookmarkStart w:id="105" w:name="_Toc535520449"/>
      <w:bookmarkStart w:id="106" w:name="_Toc535846091"/>
      <w:r w:rsidRPr="00BA1239">
        <w:t>H</w:t>
      </w:r>
      <w:bookmarkEnd w:id="105"/>
      <w:bookmarkEnd w:id="106"/>
    </w:p>
    <w:p w:rsidR="006169CF" w:rsidRPr="00BA1239" w:rsidRDefault="006169CF" w:rsidP="006169CF">
      <w:pPr>
        <w:rPr>
          <w:b/>
          <w:bCs/>
        </w:rPr>
      </w:pPr>
    </w:p>
    <w:p w:rsidR="006169CF" w:rsidRPr="00BA1239" w:rsidRDefault="006169CF" w:rsidP="00BA1239">
      <w:pPr>
        <w:pStyle w:val="Heading3"/>
      </w:pPr>
      <w:bookmarkStart w:id="107" w:name="_Toc535520450"/>
      <w:bookmarkStart w:id="108" w:name="_Toc535846092"/>
      <w:r w:rsidRPr="00BA1239">
        <w:t>Hemimetabolous</w:t>
      </w:r>
      <w:bookmarkEnd w:id="107"/>
      <w:bookmarkEnd w:id="108"/>
    </w:p>
    <w:p w:rsidR="006169CF" w:rsidRPr="00BA1239" w:rsidRDefault="006169CF" w:rsidP="006169CF">
      <w:pPr>
        <w:ind w:left="720"/>
        <w:rPr>
          <w:bCs/>
        </w:rPr>
      </w:pPr>
      <w:r w:rsidRPr="00BA1239">
        <w:rPr>
          <w:bCs/>
        </w:rPr>
        <w:t>Refers to a type of insect development that is categorised by three distinct, progressive life stages: egg, nymph, imago (adult). Changes are gradual, with no pupal stage.</w:t>
      </w:r>
      <w:r w:rsidRPr="00BA1239">
        <w:rPr>
          <w:bCs/>
        </w:rPr>
        <w:br/>
      </w:r>
      <w:r w:rsidRPr="00BA1239">
        <w:rPr>
          <w:bCs/>
        </w:rPr>
        <w:br/>
        <w:t>Some hemimetabolous insects include grasshoppers, cicadas, cockroaches, termites, earwigs, and dragonflies.</w:t>
      </w:r>
      <w:r w:rsidRPr="00BA1239">
        <w:rPr>
          <w:bCs/>
        </w:rPr>
        <w:br/>
      </w:r>
      <w:r w:rsidRPr="00BA1239">
        <w:rPr>
          <w:bCs/>
        </w:rPr>
        <w:br/>
        <w:t>Also termed incomplete metamorphosis.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09" w:name="_Holometabolous"/>
      <w:bookmarkStart w:id="110" w:name="_Toc535520451"/>
      <w:bookmarkStart w:id="111" w:name="_Toc535846093"/>
      <w:bookmarkEnd w:id="109"/>
      <w:r w:rsidRPr="00BA1239">
        <w:t>Holometabolous</w:t>
      </w:r>
      <w:bookmarkEnd w:id="110"/>
      <w:bookmarkEnd w:id="111"/>
    </w:p>
    <w:p w:rsidR="006169CF" w:rsidRPr="00BA1239" w:rsidRDefault="006169CF" w:rsidP="006169CF">
      <w:pPr>
        <w:ind w:left="720"/>
        <w:rPr>
          <w:bCs/>
        </w:rPr>
      </w:pPr>
      <w:r w:rsidRPr="00BA1239">
        <w:rPr>
          <w:bCs/>
        </w:rPr>
        <w:t>Refers to a type of insect development that is categorised by four distinct, progressive life stages: embryo, larva, pupa, imago (adult).</w:t>
      </w:r>
      <w:r w:rsidRPr="00BA1239">
        <w:rPr>
          <w:bCs/>
        </w:rPr>
        <w:br/>
      </w:r>
      <w:r w:rsidRPr="00BA1239">
        <w:rPr>
          <w:bCs/>
        </w:rPr>
        <w:br/>
        <w:t xml:space="preserve">Seen exlusively in the </w:t>
      </w:r>
      <w:hyperlink w:anchor="_Endopterygota" w:tooltip="ZooMoodle Glossary: Endopterygota" w:history="1">
        <w:r w:rsidRPr="00BA1239">
          <w:rPr>
            <w:rStyle w:val="Hyperlink"/>
            <w:bCs/>
          </w:rPr>
          <w:t>Endopterygota</w:t>
        </w:r>
      </w:hyperlink>
      <w:r w:rsidRPr="00BA1239">
        <w:rPr>
          <w:bCs/>
        </w:rPr>
        <w:t>, which includes beetles, butterflies, wasps, bees, ants, and others.</w:t>
      </w:r>
      <w:r w:rsidRPr="00BA1239">
        <w:rPr>
          <w:bCs/>
        </w:rPr>
        <w:br/>
      </w:r>
      <w:r w:rsidRPr="00BA1239">
        <w:rPr>
          <w:bCs/>
        </w:rPr>
        <w:br/>
        <w:t>Also termed complete metamorphosis.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12" w:name="_Horny"/>
      <w:bookmarkStart w:id="113" w:name="_Toc535520452"/>
      <w:bookmarkStart w:id="114" w:name="_Toc535846094"/>
      <w:bookmarkEnd w:id="112"/>
      <w:r w:rsidRPr="00BA1239">
        <w:t>Horny</w:t>
      </w:r>
      <w:bookmarkEnd w:id="113"/>
      <w:bookmarkEnd w:id="114"/>
    </w:p>
    <w:p w:rsidR="006169CF" w:rsidRPr="00BA1239" w:rsidRDefault="006169CF" w:rsidP="006169CF">
      <w:pPr>
        <w:ind w:left="720"/>
        <w:rPr>
          <w:bCs/>
        </w:rPr>
      </w:pPr>
      <w:r w:rsidRPr="00BA1239">
        <w:rPr>
          <w:bCs/>
        </w:rPr>
        <w:t>Consisting of horn - a tough material composed mainly of keratin.</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15" w:name="_Toc535520453"/>
      <w:bookmarkStart w:id="116" w:name="_Toc535846095"/>
      <w:r w:rsidRPr="00BA1239">
        <w:t>I</w:t>
      </w:r>
      <w:bookmarkEnd w:id="115"/>
      <w:bookmarkEnd w:id="116"/>
    </w:p>
    <w:p w:rsidR="006169CF" w:rsidRPr="00BA1239" w:rsidRDefault="006169CF" w:rsidP="006169CF">
      <w:pPr>
        <w:rPr>
          <w:bCs/>
        </w:rPr>
      </w:pPr>
    </w:p>
    <w:p w:rsidR="006169CF" w:rsidRPr="00BA1239" w:rsidRDefault="006169CF" w:rsidP="00BA1239">
      <w:pPr>
        <w:pStyle w:val="Heading3"/>
      </w:pPr>
      <w:bookmarkStart w:id="117" w:name="_ilium"/>
      <w:bookmarkStart w:id="118" w:name="_Toc535520454"/>
      <w:bookmarkStart w:id="119" w:name="_Toc535846096"/>
      <w:bookmarkEnd w:id="117"/>
      <w:r w:rsidRPr="00BA1239">
        <w:t>ilium</w:t>
      </w:r>
      <w:bookmarkEnd w:id="118"/>
      <w:bookmarkEnd w:id="119"/>
    </w:p>
    <w:p w:rsidR="006169CF" w:rsidRPr="00BA1239" w:rsidRDefault="006169CF" w:rsidP="006169CF">
      <w:pPr>
        <w:ind w:left="720"/>
        <w:rPr>
          <w:bCs/>
        </w:rPr>
      </w:pPr>
      <w:r w:rsidRPr="00BA1239">
        <w:rPr>
          <w:bCs/>
        </w:rPr>
        <w:t xml:space="preserve">In tetrapods, the dorsal section of the pelvis, which articulates with one or more sacral </w:t>
      </w:r>
      <w:hyperlink w:anchor="_vertebrae" w:tooltip="ZooMoodle Glossary: vertebrae" w:history="1">
        <w:r w:rsidRPr="00BA1239">
          <w:rPr>
            <w:rStyle w:val="Hyperlink"/>
            <w:bCs/>
          </w:rPr>
          <w:t>vertebrae</w:t>
        </w:r>
      </w:hyperlink>
      <w:r w:rsidRPr="00BA1239">
        <w:rPr>
          <w:bCs/>
        </w:rPr>
        <w:t>.</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0" w:name="_Toc535520455"/>
      <w:bookmarkStart w:id="121" w:name="_Toc535846097"/>
      <w:r w:rsidRPr="00BA1239">
        <w:t>K</w:t>
      </w:r>
      <w:bookmarkEnd w:id="120"/>
      <w:bookmarkEnd w:id="121"/>
    </w:p>
    <w:p w:rsidR="006169CF" w:rsidRPr="00BA1239" w:rsidRDefault="006169CF" w:rsidP="006169CF">
      <w:pPr>
        <w:rPr>
          <w:b/>
          <w:bCs/>
        </w:rPr>
      </w:pPr>
    </w:p>
    <w:p w:rsidR="006169CF" w:rsidRPr="00BA1239" w:rsidRDefault="006169CF" w:rsidP="00BA1239">
      <w:pPr>
        <w:pStyle w:val="Heading3"/>
      </w:pPr>
      <w:bookmarkStart w:id="122" w:name="_Kinetic"/>
      <w:bookmarkStart w:id="123" w:name="_Toc535520456"/>
      <w:bookmarkStart w:id="124" w:name="_Toc535846098"/>
      <w:bookmarkEnd w:id="122"/>
      <w:r w:rsidRPr="00BA1239">
        <w:t>Kinetic</w:t>
      </w:r>
      <w:bookmarkEnd w:id="123"/>
      <w:bookmarkEnd w:id="124"/>
    </w:p>
    <w:p w:rsidR="006169CF" w:rsidRPr="00BA1239" w:rsidRDefault="006169CF" w:rsidP="006169CF">
      <w:pPr>
        <w:ind w:left="720"/>
        <w:rPr>
          <w:bCs/>
        </w:rPr>
      </w:pPr>
      <w:r w:rsidRPr="00BA1239">
        <w:rPr>
          <w:bCs/>
        </w:rPr>
        <w:t>In anatomy, referring to a high level of flexibility afforded by numerous moveable joints.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5" w:name="_Toc535520457"/>
      <w:bookmarkStart w:id="126" w:name="_Toc535846099"/>
      <w:r w:rsidRPr="00BA1239">
        <w:t>L</w:t>
      </w:r>
      <w:bookmarkEnd w:id="125"/>
      <w:bookmarkEnd w:id="126"/>
    </w:p>
    <w:p w:rsidR="006169CF" w:rsidRPr="00BA1239" w:rsidRDefault="006169CF" w:rsidP="006169CF">
      <w:pPr>
        <w:rPr>
          <w:bCs/>
        </w:rPr>
      </w:pPr>
    </w:p>
    <w:p w:rsidR="006169CF" w:rsidRPr="00BA1239" w:rsidRDefault="006169CF" w:rsidP="00BA1239">
      <w:pPr>
        <w:pStyle w:val="Heading3"/>
      </w:pPr>
      <w:bookmarkStart w:id="127" w:name="_Toc535520458"/>
      <w:bookmarkStart w:id="128" w:name="_Toc535846100"/>
      <w:r w:rsidRPr="00BA1239">
        <w:t>Lymph heart</w:t>
      </w:r>
      <w:bookmarkEnd w:id="127"/>
      <w:bookmarkEnd w:id="128"/>
    </w:p>
    <w:p w:rsidR="006169CF" w:rsidRPr="00BA1239" w:rsidRDefault="006169CF" w:rsidP="006169CF">
      <w:pPr>
        <w:ind w:left="720"/>
        <w:rPr>
          <w:bCs/>
        </w:rPr>
      </w:pPr>
      <w:r w:rsidRPr="00BA1239">
        <w:rPr>
          <w:bCs/>
        </w:rPr>
        <w:t>Muscular dilation in a lymph vessel, which pumps lymph (fluid containing white blood cells called lymphocytes important in immune response) around the body of some lungfishes, amphibians and reptiles.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29" w:name="_Toc535520459"/>
      <w:bookmarkStart w:id="130" w:name="_Toc535846101"/>
      <w:r w:rsidRPr="00BA1239">
        <w:t>M</w:t>
      </w:r>
      <w:bookmarkEnd w:id="129"/>
      <w:bookmarkEnd w:id="130"/>
    </w:p>
    <w:p w:rsidR="006169CF" w:rsidRPr="00BA1239" w:rsidRDefault="006169CF" w:rsidP="006169CF">
      <w:pPr>
        <w:rPr>
          <w:bCs/>
        </w:rPr>
      </w:pPr>
    </w:p>
    <w:p w:rsidR="006169CF" w:rsidRPr="00BA1239" w:rsidRDefault="006169CF" w:rsidP="00BA1239">
      <w:pPr>
        <w:pStyle w:val="Heading3"/>
      </w:pPr>
      <w:bookmarkStart w:id="131" w:name="_Toc535520460"/>
      <w:bookmarkStart w:id="132" w:name="_Toc535846102"/>
      <w:r w:rsidRPr="00BA1239">
        <w:t>Metacone</w:t>
      </w:r>
      <w:bookmarkEnd w:id="131"/>
      <w:bookmarkEnd w:id="132"/>
    </w:p>
    <w:p w:rsidR="006169CF" w:rsidRPr="00BA1239" w:rsidRDefault="006169CF" w:rsidP="006169CF">
      <w:pPr>
        <w:ind w:left="720"/>
        <w:rPr>
          <w:bCs/>
        </w:rPr>
      </w:pPr>
      <w:r w:rsidRPr="00BA1239">
        <w:rPr>
          <w:bCs/>
        </w:rPr>
        <w:t>In mammals, the metacone is the distobuccal (rear-most and cheek side) cusp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33" w:name="_monophyletic"/>
      <w:bookmarkStart w:id="134" w:name="_Toc535520461"/>
      <w:bookmarkStart w:id="135" w:name="_Toc535846103"/>
      <w:bookmarkEnd w:id="133"/>
      <w:r w:rsidRPr="00BA1239">
        <w:t>monophyletic</w:t>
      </w:r>
      <w:bookmarkEnd w:id="134"/>
      <w:bookmarkEnd w:id="135"/>
    </w:p>
    <w:p w:rsidR="006169CF" w:rsidRPr="00BA1239" w:rsidRDefault="006169CF" w:rsidP="006169CF">
      <w:pPr>
        <w:ind w:left="720"/>
        <w:rPr>
          <w:bCs/>
        </w:rPr>
      </w:pPr>
      <w:r w:rsidRPr="00BA1239">
        <w:rPr>
          <w:bCs/>
        </w:rPr>
        <w:t xml:space="preserve">Having a single evolutionary origin. A </w:t>
      </w:r>
      <w:hyperlink w:anchor="_taxon" w:history="1">
        <w:r w:rsidRPr="00BA1239">
          <w:rPr>
            <w:rStyle w:val="Hyperlink"/>
            <w:bCs/>
          </w:rPr>
          <w:t>taxon</w:t>
        </w:r>
      </w:hyperlink>
      <w:r w:rsidRPr="00BA1239">
        <w:rPr>
          <w:bCs/>
        </w:rPr>
        <w:t xml:space="preserve"> is monophyletic if it contains all the descendants of a common ancestor.</w:t>
      </w:r>
    </w:p>
    <w:p w:rsidR="006169CF" w:rsidRPr="00BA1239" w:rsidRDefault="006169CF" w:rsidP="006169CF">
      <w:pPr>
        <w:ind w:left="720"/>
        <w:rPr>
          <w:bCs/>
        </w:rPr>
      </w:pPr>
    </w:p>
    <w:p w:rsidR="006169CF" w:rsidRPr="00BA1239" w:rsidRDefault="006169CF" w:rsidP="006169CF">
      <w:pPr>
        <w:ind w:left="720"/>
        <w:rPr>
          <w:bCs/>
        </w:rPr>
      </w:pPr>
      <w:r w:rsidRPr="00BA1239">
        <w:rPr>
          <w:bCs/>
        </w:rPr>
        <w:t>For example, mammals are a monophyletic group, as all species descended from the first known mammal are considered mammals.</w:t>
      </w:r>
    </w:p>
    <w:p w:rsidR="006169CF" w:rsidRPr="00BA1239" w:rsidRDefault="006169CF" w:rsidP="006169CF">
      <w:pPr>
        <w:ind w:left="720"/>
        <w:rPr>
          <w:bCs/>
        </w:rPr>
      </w:pPr>
    </w:p>
    <w:p w:rsidR="006169CF" w:rsidRPr="00BA1239" w:rsidRDefault="006169CF" w:rsidP="006169CF">
      <w:pPr>
        <w:ind w:left="720"/>
        <w:rPr>
          <w:bCs/>
        </w:rPr>
      </w:pPr>
      <w:r w:rsidRPr="00BA1239">
        <w:rPr>
          <w:bCs/>
        </w:rPr>
        <w:t xml:space="preserve">See </w:t>
      </w:r>
      <w:hyperlink w:anchor="_Paraphyletic" w:history="1">
        <w:r w:rsidRPr="00BA1239">
          <w:rPr>
            <w:rStyle w:val="Hyperlink"/>
            <w:bCs/>
          </w:rPr>
          <w:t>paraphyletic</w:t>
        </w:r>
      </w:hyperlink>
      <w:r w:rsidRPr="00BA1239">
        <w:rPr>
          <w:bCs/>
        </w:rPr>
        <w:t xml:space="preserve"> and </w:t>
      </w:r>
      <w:hyperlink w:anchor="_polyphyletic" w:history="1">
        <w:r w:rsidRPr="00BA1239">
          <w:rPr>
            <w:rStyle w:val="Hyperlink"/>
            <w:bCs/>
          </w:rPr>
          <w:t>polyphyletic</w:t>
        </w:r>
      </w:hyperlink>
      <w:r w:rsidRPr="00BA1239">
        <w:rPr>
          <w:bCs/>
        </w:rPr>
        <w:t xml:space="preserve"> for alternative terms.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36" w:name="_Toc535520462"/>
      <w:bookmarkStart w:id="137" w:name="_Toc535846104"/>
      <w:r w:rsidRPr="00BA1239">
        <w:t>Myrmecophagy</w:t>
      </w:r>
      <w:bookmarkEnd w:id="136"/>
      <w:bookmarkEnd w:id="137"/>
    </w:p>
    <w:p w:rsidR="006169CF" w:rsidRPr="00BA1239" w:rsidRDefault="006169CF" w:rsidP="006169CF">
      <w:pPr>
        <w:ind w:left="720"/>
        <w:rPr>
          <w:bCs/>
        </w:rPr>
      </w:pPr>
      <w:r w:rsidRPr="00BA1239">
        <w:rPr>
          <w:bCs/>
        </w:rPr>
        <w:t>Feeding behaviour categorised by an exclusive (or near exclusive) diet of ants ant termites.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38" w:name="_Toc535520463"/>
      <w:bookmarkStart w:id="139" w:name="_Toc535846105"/>
      <w:r w:rsidRPr="00BA1239">
        <w:t>O</w:t>
      </w:r>
      <w:bookmarkEnd w:id="138"/>
      <w:bookmarkEnd w:id="139"/>
    </w:p>
    <w:p w:rsidR="006169CF" w:rsidRPr="00BA1239" w:rsidRDefault="006169CF" w:rsidP="006169CF">
      <w:pPr>
        <w:rPr>
          <w:bCs/>
        </w:rPr>
      </w:pPr>
    </w:p>
    <w:p w:rsidR="006169CF" w:rsidRPr="00BA1239" w:rsidRDefault="006169CF" w:rsidP="00BA1239">
      <w:pPr>
        <w:pStyle w:val="Heading3"/>
      </w:pPr>
      <w:bookmarkStart w:id="140" w:name="_Orbit"/>
      <w:bookmarkStart w:id="141" w:name="_Toc535520464"/>
      <w:bookmarkStart w:id="142" w:name="_Toc535846106"/>
      <w:bookmarkEnd w:id="140"/>
      <w:r w:rsidRPr="00BA1239">
        <w:t>Orbit</w:t>
      </w:r>
      <w:bookmarkEnd w:id="141"/>
      <w:bookmarkEnd w:id="142"/>
    </w:p>
    <w:p w:rsidR="006169CF" w:rsidRPr="00BA1239" w:rsidRDefault="006169CF" w:rsidP="006169CF">
      <w:pPr>
        <w:ind w:left="720"/>
        <w:rPr>
          <w:bCs/>
        </w:rPr>
      </w:pPr>
      <w:r w:rsidRPr="00BA1239">
        <w:rPr>
          <w:bCs/>
        </w:rPr>
        <w:t xml:space="preserve">The bony socket of the eye.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43" w:name="_Toc535520465"/>
      <w:bookmarkStart w:id="144" w:name="_Toc535846107"/>
      <w:r w:rsidRPr="00BA1239">
        <w:t>Osteosclerosis</w:t>
      </w:r>
      <w:bookmarkEnd w:id="143"/>
      <w:bookmarkEnd w:id="144"/>
    </w:p>
    <w:p w:rsidR="006169CF" w:rsidRPr="00BA1239" w:rsidRDefault="006169CF" w:rsidP="006169CF">
      <w:pPr>
        <w:ind w:left="720"/>
        <w:rPr>
          <w:bCs/>
        </w:rPr>
      </w:pPr>
      <w:r w:rsidRPr="00BA1239">
        <w:rPr>
          <w:bCs/>
        </w:rPr>
        <w:t>An increase in the density of bone.</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45" w:name="_P"/>
      <w:bookmarkStart w:id="146" w:name="_Toc535520466"/>
      <w:bookmarkStart w:id="147" w:name="_Toc535846108"/>
      <w:bookmarkEnd w:id="145"/>
      <w:r w:rsidRPr="00BA1239">
        <w:t>P</w:t>
      </w:r>
      <w:bookmarkEnd w:id="146"/>
      <w:bookmarkEnd w:id="147"/>
    </w:p>
    <w:p w:rsidR="006169CF" w:rsidRPr="00BA1239" w:rsidRDefault="006169CF" w:rsidP="006169CF">
      <w:pPr>
        <w:rPr>
          <w:bCs/>
        </w:rPr>
      </w:pPr>
    </w:p>
    <w:p w:rsidR="006169CF" w:rsidRPr="00BA1239" w:rsidRDefault="006169CF" w:rsidP="00BA1239">
      <w:pPr>
        <w:pStyle w:val="Heading3"/>
      </w:pPr>
      <w:bookmarkStart w:id="148" w:name="_Toc535520467"/>
      <w:bookmarkStart w:id="149" w:name="_Toc535846109"/>
      <w:r w:rsidRPr="00BA1239">
        <w:lastRenderedPageBreak/>
        <w:t>Pachyostosis</w:t>
      </w:r>
      <w:bookmarkEnd w:id="148"/>
      <w:bookmarkEnd w:id="149"/>
    </w:p>
    <w:p w:rsidR="006169CF" w:rsidRPr="00BA1239" w:rsidRDefault="006169CF" w:rsidP="006169CF">
      <w:pPr>
        <w:ind w:left="720"/>
        <w:rPr>
          <w:bCs/>
        </w:rPr>
      </w:pPr>
      <w:r w:rsidRPr="00BA1239">
        <w:rPr>
          <w:bCs/>
        </w:rPr>
        <w:t xml:space="preserve">A thickening of the bone, often associated with a reduction in the volume of marrow tissue contained within.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0" w:name="_Toc535520468"/>
      <w:bookmarkStart w:id="151" w:name="_Toc535846110"/>
      <w:r w:rsidRPr="00BA1239">
        <w:t>Paracone</w:t>
      </w:r>
      <w:bookmarkEnd w:id="150"/>
      <w:bookmarkEnd w:id="151"/>
    </w:p>
    <w:p w:rsidR="006169CF" w:rsidRPr="00BA1239" w:rsidRDefault="006169CF" w:rsidP="006169CF">
      <w:pPr>
        <w:ind w:left="720"/>
        <w:rPr>
          <w:bCs/>
        </w:rPr>
      </w:pPr>
      <w:r w:rsidRPr="00BA1239">
        <w:rPr>
          <w:bCs/>
        </w:rPr>
        <w:t xml:space="preserve">In mammals, the paracone is the mesiobuccal (front-most and cheek side) </w:t>
      </w:r>
      <w:hyperlink w:anchor="_Cusp" w:tooltip="ZooMoodle Glossary: Cusp" w:history="1">
        <w:r w:rsidRPr="00BA1239">
          <w:rPr>
            <w:rStyle w:val="Hyperlink"/>
            <w:bCs/>
          </w:rPr>
          <w:t>cusp</w:t>
        </w:r>
      </w:hyperlink>
      <w:r w:rsidRPr="00BA1239">
        <w:rPr>
          <w:bCs/>
        </w:rPr>
        <w:t xml:space="preserve">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2" w:name="_Paraphyletic"/>
      <w:bookmarkStart w:id="153" w:name="_Toc535520469"/>
      <w:bookmarkStart w:id="154" w:name="_Toc535846111"/>
      <w:bookmarkEnd w:id="152"/>
      <w:r w:rsidRPr="00BA1239">
        <w:t>Paraphyletic</w:t>
      </w:r>
      <w:bookmarkEnd w:id="153"/>
      <w:bookmarkEnd w:id="154"/>
    </w:p>
    <w:p w:rsidR="006169CF" w:rsidRPr="00BA1239" w:rsidRDefault="006169CF" w:rsidP="006169CF">
      <w:pPr>
        <w:ind w:left="720"/>
        <w:rPr>
          <w:bCs/>
        </w:rPr>
      </w:pPr>
      <w:r w:rsidRPr="00BA1239">
        <w:rPr>
          <w:bCs/>
        </w:rPr>
        <w:t xml:space="preserve">A </w:t>
      </w:r>
      <w:hyperlink w:anchor="_taxon" w:tooltip="ZooMoodle Glossary: taxon" w:history="1">
        <w:r w:rsidRPr="00BA1239">
          <w:rPr>
            <w:rStyle w:val="Hyperlink"/>
            <w:bCs/>
          </w:rPr>
          <w:t>taxon</w:t>
        </w:r>
      </w:hyperlink>
      <w:r w:rsidRPr="00BA1239">
        <w:rPr>
          <w:bCs/>
        </w:rPr>
        <w:t xml:space="preserve"> including a common ancestor and some but not all of its descendants. </w:t>
      </w:r>
      <w:r w:rsidRPr="00BA1239">
        <w:rPr>
          <w:bCs/>
        </w:rPr>
        <w:br/>
      </w:r>
      <w:r w:rsidRPr="00BA1239">
        <w:rPr>
          <w:bCs/>
        </w:rPr>
        <w:br/>
        <w:t>For example, the class Reptilia is paraphyletic, as it does not include birds, who are considered a separate class: Aves. However, birds evolved from theropod dinosaurs, and are therefore reptiles themselves. Similarly, all tetrapods are, evolutionarily speaking, lobe-finned fish.</w:t>
      </w:r>
      <w:r w:rsidRPr="00BA1239">
        <w:rPr>
          <w:bCs/>
        </w:rPr>
        <w:br/>
      </w:r>
      <w:r w:rsidRPr="00BA1239">
        <w:rPr>
          <w:bCs/>
        </w:rPr>
        <w:br/>
        <w:t xml:space="preserve">Importantly, reptiles can be made </w:t>
      </w:r>
      <w:hyperlink w:anchor="_monophyletic" w:tooltip="ZooMoodle Glossary: monophyletic" w:history="1">
        <w:r w:rsidRPr="00BA1239">
          <w:rPr>
            <w:rStyle w:val="Hyperlink"/>
            <w:bCs/>
          </w:rPr>
          <w:t>monophyletic</w:t>
        </w:r>
      </w:hyperlink>
      <w:r w:rsidRPr="00BA1239">
        <w:rPr>
          <w:bCs/>
        </w:rPr>
        <w:t xml:space="preserve"> through the addition of birds to the </w:t>
      </w:r>
      <w:hyperlink w:anchor="_taxon" w:tooltip="ZooMoodle Glossary: taxon" w:history="1">
        <w:r w:rsidRPr="00BA1239">
          <w:rPr>
            <w:rStyle w:val="Hyperlink"/>
            <w:bCs/>
          </w:rPr>
          <w:t>taxon</w:t>
        </w:r>
      </w:hyperlink>
      <w:r w:rsidRPr="00BA1239">
        <w:rPr>
          <w:bCs/>
        </w:rPr>
        <w:t>.</w:t>
      </w:r>
      <w:r w:rsidRPr="00BA1239">
        <w:rPr>
          <w:bCs/>
        </w:rPr>
        <w:br/>
      </w:r>
      <w:r w:rsidRPr="00BA1239">
        <w:rPr>
          <w:bCs/>
        </w:rPr>
        <w:br/>
        <w:t xml:space="preserve">See </w:t>
      </w:r>
      <w:hyperlink w:anchor="_monophyletic" w:tooltip="ZooMoodle Glossary: monophyletic" w:history="1">
        <w:r w:rsidRPr="00BA1239">
          <w:rPr>
            <w:rStyle w:val="Hyperlink"/>
            <w:bCs/>
          </w:rPr>
          <w:t>monophyletic</w:t>
        </w:r>
      </w:hyperlink>
      <w:r w:rsidRPr="00BA1239">
        <w:rPr>
          <w:bCs/>
        </w:rPr>
        <w:t xml:space="preserve"> and </w:t>
      </w:r>
      <w:hyperlink w:anchor="_polyphyletic" w:tooltip="ZooMoodle Glossary: polyphyletic" w:history="1">
        <w:r w:rsidRPr="00BA1239">
          <w:rPr>
            <w:rStyle w:val="Hyperlink"/>
            <w:bCs/>
          </w:rPr>
          <w:t>polyphyletic</w:t>
        </w:r>
      </w:hyperlink>
      <w:r w:rsidRPr="00BA1239">
        <w:rPr>
          <w:bCs/>
        </w:rPr>
        <w:t xml:space="preserve"> for alternative terms.</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55" w:name="_Pectoral_girdle"/>
      <w:bookmarkStart w:id="156" w:name="_Toc535520470"/>
      <w:bookmarkStart w:id="157" w:name="_Toc535846112"/>
      <w:bookmarkEnd w:id="155"/>
      <w:r w:rsidRPr="00BA1239">
        <w:t>Pectoral girdle</w:t>
      </w:r>
      <w:bookmarkEnd w:id="156"/>
      <w:bookmarkEnd w:id="157"/>
    </w:p>
    <w:p w:rsidR="006169CF" w:rsidRPr="00BA1239" w:rsidRDefault="006169CF" w:rsidP="006169CF">
      <w:pPr>
        <w:ind w:left="720"/>
        <w:rPr>
          <w:bCs/>
        </w:rPr>
      </w:pPr>
      <w:r w:rsidRPr="00BA1239">
        <w:rPr>
          <w:bCs/>
        </w:rPr>
        <w:t xml:space="preserve">In vertebrates, the skeletal structure that provides support for the fore limbs or fins.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rPr>
          <w:bCs/>
        </w:rPr>
      </w:pPr>
      <w:bookmarkStart w:id="158" w:name="_Pelvic_girdle"/>
      <w:bookmarkStart w:id="159" w:name="_Toc535520471"/>
      <w:bookmarkStart w:id="160" w:name="_Toc535846113"/>
      <w:bookmarkEnd w:id="158"/>
      <w:r w:rsidRPr="00BA1239">
        <w:rPr>
          <w:bCs/>
        </w:rPr>
        <w:t>Pelvic girdle</w:t>
      </w:r>
      <w:bookmarkEnd w:id="159"/>
      <w:bookmarkEnd w:id="160"/>
      <w:r w:rsidRPr="00BA1239">
        <w:rPr>
          <w:bCs/>
        </w:rPr>
        <w:fldChar w:fldCharType="begin"/>
      </w:r>
      <w:r w:rsidRPr="00BA1239">
        <w:instrText xml:space="preserve"> TA \l "</w:instrText>
      </w:r>
      <w:r w:rsidRPr="00BA1239">
        <w:rPr>
          <w:bCs/>
        </w:rPr>
        <w:instrText>Pelvic girdle</w:instrText>
      </w:r>
      <w:r w:rsidRPr="00BA1239">
        <w:instrText xml:space="preserve">" \s "Pelvic girdle" \c 1 </w:instrText>
      </w:r>
      <w:r w:rsidRPr="00BA1239">
        <w:rPr>
          <w:bCs/>
        </w:rPr>
        <w:fldChar w:fldCharType="end"/>
      </w:r>
    </w:p>
    <w:p w:rsidR="006169CF" w:rsidRPr="00BA1239" w:rsidRDefault="006169CF" w:rsidP="006169CF">
      <w:pPr>
        <w:ind w:left="720"/>
        <w:rPr>
          <w:bCs/>
        </w:rPr>
      </w:pPr>
      <w:r w:rsidRPr="00BA1239">
        <w:rPr>
          <w:bCs/>
        </w:rPr>
        <w:t xml:space="preserve">In vertebrates, the skeletal structure that provides support for the hind limbs or fins, which also fuses with the sacral </w:t>
      </w:r>
      <w:hyperlink w:anchor="_vertebrae" w:tooltip="ZooMoodle Glossary: vertebrae" w:history="1">
        <w:r w:rsidRPr="00BA1239">
          <w:rPr>
            <w:rStyle w:val="Hyperlink"/>
            <w:bCs/>
          </w:rPr>
          <w:t>vertebrae</w:t>
        </w:r>
      </w:hyperlink>
      <w:r w:rsidRPr="00BA1239">
        <w:rPr>
          <w:bCs/>
        </w:rPr>
        <w:t>.</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1" w:name="_phylogeny"/>
      <w:bookmarkStart w:id="162" w:name="_Toc535520472"/>
      <w:bookmarkStart w:id="163" w:name="_Toc535846114"/>
      <w:bookmarkEnd w:id="161"/>
      <w:r w:rsidRPr="00BA1239">
        <w:t>phylogeny</w:t>
      </w:r>
      <w:bookmarkEnd w:id="162"/>
      <w:bookmarkEnd w:id="163"/>
    </w:p>
    <w:p w:rsidR="006169CF" w:rsidRPr="00BA1239" w:rsidRDefault="006169CF" w:rsidP="006169CF">
      <w:pPr>
        <w:ind w:left="720"/>
        <w:rPr>
          <w:bCs/>
        </w:rPr>
      </w:pPr>
      <w:r w:rsidRPr="00BA1239">
        <w:rPr>
          <w:bCs/>
        </w:rPr>
        <w:t xml:space="preserve">The evolutionary history of organismal lineages as they develop through time.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4" w:name="_plesiomorphy"/>
      <w:bookmarkStart w:id="165" w:name="_Toc535520473"/>
      <w:bookmarkStart w:id="166" w:name="_Toc535846115"/>
      <w:bookmarkEnd w:id="164"/>
      <w:r w:rsidRPr="00BA1239">
        <w:t>plesiomorphy</w:t>
      </w:r>
      <w:bookmarkEnd w:id="165"/>
      <w:bookmarkEnd w:id="166"/>
    </w:p>
    <w:p w:rsidR="006169CF" w:rsidRPr="00BA1239" w:rsidRDefault="006169CF" w:rsidP="006169CF">
      <w:pPr>
        <w:ind w:left="720"/>
        <w:rPr>
          <w:bCs/>
        </w:rPr>
      </w:pPr>
      <w:r w:rsidRPr="00BA1239">
        <w:rPr>
          <w:bCs/>
        </w:rPr>
        <w:t xml:space="preserve">An ancestral character. </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67" w:name="_polyphyletic"/>
      <w:bookmarkStart w:id="168" w:name="_Toc535520474"/>
      <w:bookmarkStart w:id="169" w:name="_Toc535846116"/>
      <w:bookmarkEnd w:id="167"/>
      <w:r w:rsidRPr="00BA1239">
        <w:t>polyphyletic</w:t>
      </w:r>
      <w:bookmarkEnd w:id="168"/>
      <w:bookmarkEnd w:id="169"/>
    </w:p>
    <w:p w:rsidR="006169CF" w:rsidRPr="00BA1239" w:rsidRDefault="006169CF" w:rsidP="006169CF">
      <w:pPr>
        <w:ind w:left="720"/>
        <w:rPr>
          <w:bCs/>
        </w:rPr>
      </w:pPr>
      <w:r w:rsidRPr="00BA1239">
        <w:rPr>
          <w:bCs/>
        </w:rPr>
        <w:t xml:space="preserve">Referring to a group that does not contain the common ancestor of all the </w:t>
      </w:r>
      <w:hyperlink w:anchor="_taxon" w:tooltip="ZooMoodle Glossary: taxon" w:history="1">
        <w:r w:rsidRPr="00BA1239">
          <w:rPr>
            <w:rStyle w:val="Hyperlink"/>
            <w:bCs/>
          </w:rPr>
          <w:t>taxa</w:t>
        </w:r>
      </w:hyperlink>
      <w:r w:rsidRPr="00BA1239">
        <w:rPr>
          <w:bCs/>
        </w:rPr>
        <w:t xml:space="preserve"> within. Therefore, this is not a true taxonomic group, but is often a term used to categorise organisms with a similar ecology, such as insectivorious mammals, or marine mammals.</w:t>
      </w:r>
      <w:r w:rsidRPr="00BA1239">
        <w:rPr>
          <w:bCs/>
        </w:rPr>
        <w:br/>
      </w:r>
      <w:r w:rsidRPr="00BA1239">
        <w:rPr>
          <w:bCs/>
        </w:rPr>
        <w:br/>
        <w:t>It is also used when the evolutionary origin of a group, such as snakes, is unsure, and characteristic species within may have originated separately.</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70" w:name="_Toc535520475"/>
      <w:bookmarkStart w:id="171" w:name="_Toc535846117"/>
      <w:r w:rsidRPr="00BA1239">
        <w:lastRenderedPageBreak/>
        <w:t>Protocone</w:t>
      </w:r>
      <w:bookmarkEnd w:id="170"/>
      <w:bookmarkEnd w:id="171"/>
    </w:p>
    <w:p w:rsidR="006169CF" w:rsidRPr="00BA1239" w:rsidRDefault="006169CF" w:rsidP="006169CF">
      <w:pPr>
        <w:ind w:left="720"/>
        <w:rPr>
          <w:bCs/>
        </w:rPr>
      </w:pPr>
      <w:r w:rsidRPr="00BA1239">
        <w:rPr>
          <w:bCs/>
        </w:rPr>
        <w:t xml:space="preserve">In mammals, the protocone is the mesiolingual </w:t>
      </w:r>
      <w:hyperlink w:anchor="_Cusp" w:tooltip="ZooMoodle Glossary: Cusp" w:history="1">
        <w:r w:rsidRPr="00BA1239">
          <w:rPr>
            <w:rStyle w:val="Hyperlink"/>
            <w:bCs/>
          </w:rPr>
          <w:t>cusp</w:t>
        </w:r>
      </w:hyperlink>
      <w:r w:rsidRPr="00BA1239">
        <w:rPr>
          <w:bCs/>
        </w:rPr>
        <w:t xml:space="preserve"> of an upper molar tooth.</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72" w:name="_Toc535520476"/>
      <w:bookmarkStart w:id="173" w:name="_Toc535846118"/>
      <w:r w:rsidRPr="00BA1239">
        <w:t>Pulp cavity</w:t>
      </w:r>
      <w:bookmarkEnd w:id="172"/>
      <w:bookmarkEnd w:id="173"/>
    </w:p>
    <w:p w:rsidR="006169CF" w:rsidRPr="00BA1239" w:rsidRDefault="006169CF" w:rsidP="006169CF">
      <w:pPr>
        <w:ind w:left="720"/>
        <w:rPr>
          <w:bCs/>
        </w:rPr>
      </w:pPr>
      <w:r w:rsidRPr="00BA1239">
        <w:rPr>
          <w:bCs/>
        </w:rPr>
        <w:t xml:space="preserve">The space within a tooth, or a </w:t>
      </w:r>
      <w:hyperlink w:anchor="_Dentine" w:tooltip="ZooMoodle Glossary: Dentine" w:history="1">
        <w:r w:rsidRPr="00BA1239">
          <w:rPr>
            <w:rStyle w:val="Hyperlink"/>
            <w:bCs/>
          </w:rPr>
          <w:t>dentine</w:t>
        </w:r>
      </w:hyperlink>
      <w:r w:rsidRPr="00BA1239">
        <w:rPr>
          <w:bCs/>
        </w:rPr>
        <w:t xml:space="preserve"> scale, occupied by blood vessels and nerves. </w:t>
      </w:r>
      <w:r w:rsidRPr="00BA1239">
        <w:rPr>
          <w:bCs/>
        </w:rPr>
        <w:cr/>
      </w:r>
    </w:p>
    <w:p w:rsidR="006169CF" w:rsidRPr="00BA1239" w:rsidRDefault="006169CF" w:rsidP="006169CF">
      <w:pPr>
        <w:rPr>
          <w:bCs/>
        </w:rPr>
      </w:pPr>
    </w:p>
    <w:p w:rsidR="006169CF" w:rsidRPr="00BA1239" w:rsidRDefault="006169CF" w:rsidP="006169CF">
      <w:pPr>
        <w:pStyle w:val="Heading2"/>
      </w:pPr>
      <w:bookmarkStart w:id="174" w:name="_Toc535520477"/>
      <w:bookmarkStart w:id="175" w:name="_Toc535846119"/>
      <w:r w:rsidRPr="00BA1239">
        <w:t>S</w:t>
      </w:r>
      <w:bookmarkEnd w:id="174"/>
      <w:bookmarkEnd w:id="175"/>
    </w:p>
    <w:p w:rsidR="006169CF" w:rsidRPr="00BA1239" w:rsidRDefault="006169CF" w:rsidP="006169CF">
      <w:pPr>
        <w:rPr>
          <w:bCs/>
        </w:rPr>
      </w:pPr>
    </w:p>
    <w:p w:rsidR="006169CF" w:rsidRPr="00BA1239" w:rsidRDefault="006169CF" w:rsidP="00BA1239">
      <w:pPr>
        <w:pStyle w:val="Heading3"/>
      </w:pPr>
      <w:bookmarkStart w:id="176" w:name="_Toc535520478"/>
      <w:bookmarkStart w:id="177" w:name="_Toc535846120"/>
      <w:r w:rsidRPr="00BA1239">
        <w:t>symplesiomorphy</w:t>
      </w:r>
      <w:bookmarkEnd w:id="176"/>
      <w:bookmarkEnd w:id="177"/>
    </w:p>
    <w:p w:rsidR="006169CF" w:rsidRPr="00BA1239" w:rsidRDefault="006169CF" w:rsidP="006169CF">
      <w:pPr>
        <w:ind w:left="720"/>
        <w:rPr>
          <w:bCs/>
        </w:rPr>
      </w:pPr>
      <w:r w:rsidRPr="00BA1239">
        <w:rPr>
          <w:bCs/>
        </w:rPr>
        <w:t>A character that is shared between groups but was inherited from an ancestor prior to the last common ancestor.</w:t>
      </w:r>
      <w:r w:rsidRPr="00BA1239">
        <w:rPr>
          <w:bCs/>
        </w:rPr>
        <w:br/>
      </w:r>
      <w:r w:rsidRPr="00BA1239">
        <w:rPr>
          <w:bCs/>
        </w:rPr>
        <w:br/>
        <w:t>These are characters that - at the level at which they are referred to as sym</w:t>
      </w:r>
      <w:hyperlink w:anchor="_plesiomorphy" w:tooltip="ZooMoodle Glossary: plesiomorphy" w:history="1">
        <w:r w:rsidRPr="00BA1239">
          <w:rPr>
            <w:rStyle w:val="Hyperlink"/>
            <w:bCs/>
          </w:rPr>
          <w:t>plesiomorphies</w:t>
        </w:r>
      </w:hyperlink>
      <w:r w:rsidRPr="00BA1239">
        <w:rPr>
          <w:bCs/>
        </w:rPr>
        <w:t xml:space="preserve"> - are not used to form </w:t>
      </w:r>
      <w:hyperlink w:anchor="_cladistic" w:tooltip="ZooMoodle Glossary: cladistic" w:history="1">
        <w:r w:rsidRPr="00BA1239">
          <w:rPr>
            <w:rStyle w:val="Hyperlink"/>
            <w:bCs/>
          </w:rPr>
          <w:t>cladistic</w:t>
        </w:r>
      </w:hyperlink>
      <w:r w:rsidRPr="00BA1239">
        <w:rPr>
          <w:bCs/>
        </w:rPr>
        <w:t xml:space="preserve"> groupings, or </w:t>
      </w:r>
      <w:hyperlink w:anchor="_Clade" w:tooltip="ZooMoodle Glossary: Clade" w:history="1">
        <w:r w:rsidRPr="00BA1239">
          <w:rPr>
            <w:rStyle w:val="Hyperlink"/>
            <w:bCs/>
          </w:rPr>
          <w:t>clades</w:t>
        </w:r>
      </w:hyperlink>
      <w:r w:rsidRPr="00BA1239">
        <w:rPr>
          <w:bCs/>
        </w:rPr>
        <w:t xml:space="preserve">. </w:t>
      </w:r>
      <w:r w:rsidRPr="00BA1239">
        <w:rPr>
          <w:bCs/>
        </w:rPr>
        <w:cr/>
      </w:r>
    </w:p>
    <w:p w:rsidR="006169CF" w:rsidRPr="00BA1239" w:rsidRDefault="006169CF" w:rsidP="006169CF">
      <w:pPr>
        <w:ind w:left="720"/>
        <w:rPr>
          <w:bCs/>
        </w:rPr>
      </w:pPr>
    </w:p>
    <w:p w:rsidR="006169CF" w:rsidRPr="00BA1239" w:rsidRDefault="006169CF" w:rsidP="00BA1239">
      <w:pPr>
        <w:pStyle w:val="Heading3"/>
      </w:pPr>
      <w:bookmarkStart w:id="178" w:name="_synapomorphy"/>
      <w:bookmarkStart w:id="179" w:name="_Toc535520479"/>
      <w:bookmarkStart w:id="180" w:name="_Toc535846121"/>
      <w:bookmarkEnd w:id="178"/>
      <w:r w:rsidRPr="00BA1239">
        <w:t>synapomorphy</w:t>
      </w:r>
      <w:bookmarkEnd w:id="179"/>
      <w:bookmarkEnd w:id="180"/>
    </w:p>
    <w:p w:rsidR="006169CF" w:rsidRPr="00BA1239" w:rsidRDefault="006169CF" w:rsidP="006169CF">
      <w:pPr>
        <w:ind w:left="720"/>
        <w:rPr>
          <w:bCs/>
        </w:rPr>
      </w:pPr>
      <w:r w:rsidRPr="00BA1239">
        <w:rPr>
          <w:bCs/>
        </w:rPr>
        <w:t>A derived or specialised character that is shared between two or more groups, and was inherited from the common ancestor in which it originated.</w:t>
      </w:r>
      <w:r w:rsidRPr="00BA1239">
        <w:rPr>
          <w:bCs/>
        </w:rPr>
        <w:br/>
      </w:r>
      <w:r w:rsidRPr="00BA1239">
        <w:rPr>
          <w:bCs/>
        </w:rPr>
        <w:br/>
        <w:t xml:space="preserve">These are the characters that morphological systematists use to support the existence of particular </w:t>
      </w:r>
      <w:hyperlink w:anchor="_Clade" w:tooltip="ZooMoodle Glossary: Clade" w:history="1">
        <w:r w:rsidRPr="00BA1239">
          <w:rPr>
            <w:rStyle w:val="Hyperlink"/>
            <w:bCs/>
          </w:rPr>
          <w:t>clades</w:t>
        </w:r>
      </w:hyperlink>
      <w:r w:rsidRPr="00BA1239">
        <w:rPr>
          <w:bCs/>
        </w:rPr>
        <w:t xml:space="preserve">, forming the basis of the field of </w:t>
      </w:r>
      <w:hyperlink w:anchor="_cladistic" w:tooltip="ZooMoodle Glossary: cladistic" w:history="1">
        <w:r w:rsidRPr="00BA1239">
          <w:rPr>
            <w:rStyle w:val="Hyperlink"/>
            <w:b/>
            <w:bCs/>
          </w:rPr>
          <w:t>cladistic</w:t>
        </w:r>
      </w:hyperlink>
      <w:r w:rsidRPr="00BA1239">
        <w:rPr>
          <w:b/>
          <w:bCs/>
        </w:rPr>
        <w:t>s</w:t>
      </w:r>
      <w:r w:rsidRPr="00BA1239">
        <w:rPr>
          <w:bCs/>
        </w:rPr>
        <w:t>.</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81" w:name="_synapsid"/>
      <w:bookmarkStart w:id="182" w:name="_Toc535520480"/>
      <w:bookmarkStart w:id="183" w:name="_Toc535846122"/>
      <w:bookmarkEnd w:id="181"/>
      <w:r w:rsidRPr="00BA1239">
        <w:t>synapsid</w:t>
      </w:r>
      <w:bookmarkEnd w:id="182"/>
      <w:bookmarkEnd w:id="183"/>
    </w:p>
    <w:p w:rsidR="006169CF" w:rsidRPr="00BA1239" w:rsidRDefault="006169CF" w:rsidP="006169CF">
      <w:pPr>
        <w:ind w:left="720"/>
        <w:rPr>
          <w:bCs/>
        </w:rPr>
      </w:pPr>
      <w:r w:rsidRPr="00BA1239">
        <w:rPr>
          <w:bCs/>
        </w:rPr>
        <w:t xml:space="preserve">Skull possessing a </w:t>
      </w:r>
      <w:r w:rsidRPr="00BA1239">
        <w:rPr>
          <w:b/>
          <w:bCs/>
        </w:rPr>
        <w:t xml:space="preserve">lower </w:t>
      </w:r>
      <w:hyperlink w:anchor="_temporal_fenestra" w:history="1">
        <w:r w:rsidRPr="00BA1239">
          <w:rPr>
            <w:rStyle w:val="Hyperlink"/>
            <w:b/>
            <w:bCs/>
          </w:rPr>
          <w:t>temporal fenestra</w:t>
        </w:r>
      </w:hyperlink>
      <w:r w:rsidRPr="00BA1239">
        <w:rPr>
          <w:b/>
          <w:bCs/>
        </w:rPr>
        <w:t xml:space="preserve"> only</w:t>
      </w:r>
      <w:r w:rsidRPr="00BA1239">
        <w:rPr>
          <w:bCs/>
        </w:rPr>
        <w:t xml:space="preserve">. </w:t>
      </w:r>
      <w:r w:rsidRPr="00BA1239">
        <w:rPr>
          <w:bCs/>
        </w:rPr>
        <w:br/>
      </w:r>
      <w:r w:rsidRPr="00BA1239">
        <w:rPr>
          <w:bCs/>
        </w:rPr>
        <w:br/>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r w:rsidRPr="00BA1239">
        <w:rPr>
          <w:b/>
          <w:bCs/>
        </w:rPr>
        <w:t>Synapsida</w:t>
      </w:r>
      <w:r w:rsidRPr="00BA1239">
        <w:rPr>
          <w:bCs/>
        </w:rPr>
        <w:t>, which includes the mammals and their extinct ancestors, the non-mammalian reptile-like synapsids.</w:t>
      </w:r>
      <w:r w:rsidRPr="00BA1239">
        <w:rPr>
          <w:bCs/>
        </w:rPr>
        <w:br/>
      </w:r>
      <w:r w:rsidRPr="00BA1239">
        <w:rPr>
          <w:bCs/>
        </w:rPr>
        <w:br/>
        <w:t xml:space="preserve">Note that in the Mammalia, the lower temporal fenestra has merged with the </w:t>
      </w:r>
      <w:hyperlink w:anchor="_Orbit" w:tooltip="ZooMoodle Glossary: Orbit" w:history="1">
        <w:r w:rsidRPr="00BA1239">
          <w:rPr>
            <w:rStyle w:val="Hyperlink"/>
            <w:bCs/>
          </w:rPr>
          <w:t>orbit</w:t>
        </w:r>
      </w:hyperlink>
      <w:r w:rsidRPr="00BA1239">
        <w:rPr>
          <w:bCs/>
        </w:rPr>
        <w:t>.</w:t>
      </w:r>
      <w:r w:rsidRPr="00BA1239">
        <w:rPr>
          <w:bCs/>
        </w:rPr>
        <w:cr/>
      </w:r>
    </w:p>
    <w:p w:rsidR="006169CF" w:rsidRPr="00BA1239" w:rsidRDefault="006169CF" w:rsidP="006169CF">
      <w:pPr>
        <w:rPr>
          <w:bCs/>
        </w:rPr>
      </w:pPr>
    </w:p>
    <w:p w:rsidR="006169CF" w:rsidRPr="00BA1239" w:rsidRDefault="006169CF" w:rsidP="006169CF">
      <w:pPr>
        <w:pStyle w:val="Heading2"/>
      </w:pPr>
      <w:bookmarkStart w:id="184" w:name="_Toc535520481"/>
      <w:bookmarkStart w:id="185" w:name="_Toc535846123"/>
      <w:r w:rsidRPr="00BA1239">
        <w:t>T</w:t>
      </w:r>
      <w:bookmarkEnd w:id="184"/>
      <w:bookmarkEnd w:id="185"/>
    </w:p>
    <w:p w:rsidR="006169CF" w:rsidRPr="00BA1239" w:rsidRDefault="006169CF" w:rsidP="006169CF">
      <w:pPr>
        <w:rPr>
          <w:bCs/>
        </w:rPr>
      </w:pPr>
    </w:p>
    <w:p w:rsidR="006169CF" w:rsidRPr="00BA1239" w:rsidRDefault="006169CF" w:rsidP="00BA1239">
      <w:pPr>
        <w:pStyle w:val="Heading3"/>
      </w:pPr>
      <w:bookmarkStart w:id="186" w:name="_taxon"/>
      <w:bookmarkStart w:id="187" w:name="_Toc535520482"/>
      <w:bookmarkStart w:id="188" w:name="_Toc535846124"/>
      <w:bookmarkEnd w:id="186"/>
      <w:r w:rsidRPr="00BA1239">
        <w:t>taxon</w:t>
      </w:r>
      <w:bookmarkEnd w:id="187"/>
      <w:bookmarkEnd w:id="188"/>
    </w:p>
    <w:p w:rsidR="006169CF" w:rsidRPr="00BA1239" w:rsidRDefault="006169CF" w:rsidP="006169CF">
      <w:pPr>
        <w:ind w:left="720"/>
        <w:rPr>
          <w:bCs/>
        </w:rPr>
      </w:pPr>
      <w:r w:rsidRPr="00BA1239">
        <w:rPr>
          <w:bCs/>
        </w:rPr>
        <w:t>A group of organisms sharing a common ancestry.</w:t>
      </w:r>
      <w:r w:rsidRPr="00BA1239">
        <w:rPr>
          <w:bCs/>
        </w:rPr>
        <w:br/>
      </w:r>
      <w:r w:rsidRPr="00BA1239">
        <w:rPr>
          <w:bCs/>
        </w:rPr>
        <w:br/>
        <w:t xml:space="preserve">Note that the difference between a taxon and a </w:t>
      </w:r>
      <w:hyperlink w:anchor="_Clade" w:tooltip="ZooMoodle Glossary: Clade" w:history="1">
        <w:r w:rsidRPr="00BA1239">
          <w:rPr>
            <w:rStyle w:val="Hyperlink"/>
            <w:bCs/>
          </w:rPr>
          <w:t>clade</w:t>
        </w:r>
      </w:hyperlink>
      <w:r w:rsidRPr="00BA1239">
        <w:rPr>
          <w:bCs/>
        </w:rPr>
        <w:t xml:space="preserve"> is that a </w:t>
      </w:r>
      <w:hyperlink w:anchor="_Clade" w:tooltip="ZooMoodle Glossary: Clade" w:history="1">
        <w:r w:rsidRPr="00BA1239">
          <w:rPr>
            <w:rStyle w:val="Hyperlink"/>
            <w:bCs/>
          </w:rPr>
          <w:t>clade</w:t>
        </w:r>
      </w:hyperlink>
      <w:r w:rsidRPr="00BA1239">
        <w:rPr>
          <w:bCs/>
        </w:rPr>
        <w:t xml:space="preserve"> must include all descendant species from a common ancestor, whereas a taxon need not.</w:t>
      </w:r>
      <w:r w:rsidRPr="00BA1239">
        <w:rPr>
          <w:bCs/>
        </w:rPr>
        <w:br/>
      </w:r>
      <w:r w:rsidRPr="00BA1239">
        <w:rPr>
          <w:bCs/>
        </w:rPr>
        <w:br/>
        <w:t>Pl. taxa.</w:t>
      </w:r>
    </w:p>
    <w:p w:rsidR="006169CF" w:rsidRPr="00BA1239" w:rsidRDefault="006169CF" w:rsidP="006169CF">
      <w:pPr>
        <w:ind w:left="720"/>
        <w:rPr>
          <w:bCs/>
        </w:rPr>
      </w:pPr>
    </w:p>
    <w:p w:rsidR="006169CF" w:rsidRPr="00BA1239" w:rsidRDefault="006169CF" w:rsidP="006169CF">
      <w:pPr>
        <w:ind w:left="720"/>
        <w:rPr>
          <w:bCs/>
        </w:rPr>
      </w:pPr>
    </w:p>
    <w:p w:rsidR="006169CF" w:rsidRPr="00BA1239" w:rsidRDefault="006169CF" w:rsidP="00BA1239">
      <w:pPr>
        <w:pStyle w:val="Heading3"/>
      </w:pPr>
      <w:bookmarkStart w:id="189" w:name="_temporal_fenestra"/>
      <w:bookmarkStart w:id="190" w:name="_Toc535520483"/>
      <w:bookmarkStart w:id="191" w:name="_Toc535846125"/>
      <w:bookmarkEnd w:id="189"/>
      <w:r w:rsidRPr="00BA1239">
        <w:t>temporal fenestra</w:t>
      </w:r>
      <w:bookmarkEnd w:id="190"/>
      <w:bookmarkEnd w:id="191"/>
    </w:p>
    <w:p w:rsidR="006169CF" w:rsidRPr="00BA1239" w:rsidRDefault="006169CF" w:rsidP="006169CF">
      <w:pPr>
        <w:ind w:left="720"/>
        <w:rPr>
          <w:bCs/>
        </w:rPr>
      </w:pPr>
      <w:r w:rsidRPr="00BA1239">
        <w:rPr>
          <w:bCs/>
        </w:rPr>
        <w:t xml:space="preserve">An opening in the temporal region of the skull seen in </w:t>
      </w:r>
      <w:hyperlink w:anchor="_amniote" w:tooltip="ZooMoodle Glossary: amniote" w:history="1">
        <w:r w:rsidRPr="00BA1239">
          <w:rPr>
            <w:rStyle w:val="Hyperlink"/>
            <w:bCs/>
          </w:rPr>
          <w:t>amniotes</w:t>
        </w:r>
      </w:hyperlink>
      <w:r w:rsidRPr="00BA1239">
        <w:rPr>
          <w:bCs/>
        </w:rPr>
        <w:t>, providing a flat edge for the attachment of strong lower jaw closing muscles to the skull.</w:t>
      </w:r>
      <w:r w:rsidRPr="00BA1239">
        <w:rPr>
          <w:bCs/>
        </w:rPr>
        <w:br/>
      </w:r>
      <w:r w:rsidRPr="00BA1239">
        <w:rPr>
          <w:bCs/>
        </w:rPr>
        <w:lastRenderedPageBreak/>
        <w:br/>
      </w:r>
      <w:hyperlink w:anchor="_amniote" w:tooltip="ZooMoodle Glossary: amniote" w:history="1">
        <w:r w:rsidRPr="00BA1239">
          <w:rPr>
            <w:rStyle w:val="Hyperlink"/>
            <w:bCs/>
          </w:rPr>
          <w:t>Amniotes</w:t>
        </w:r>
      </w:hyperlink>
      <w:r w:rsidRPr="00BA1239">
        <w:rPr>
          <w:bCs/>
        </w:rPr>
        <w:t xml:space="preserve"> show </w:t>
      </w:r>
      <w:r w:rsidRPr="00BA1239">
        <w:rPr>
          <w:b/>
          <w:bCs/>
        </w:rPr>
        <w:t>four skull types</w:t>
      </w:r>
      <w:r w:rsidRPr="00BA1239">
        <w:rPr>
          <w:bCs/>
        </w:rPr>
        <w:t xml:space="preserve">, based on the position and number of these temporal fenestrae, two of which define two major lineages of the </w:t>
      </w:r>
      <w:hyperlink w:anchor="_amniote" w:tooltip="ZooMoodle Glossary: amniote" w:history="1">
        <w:r w:rsidRPr="00BA1239">
          <w:rPr>
            <w:rStyle w:val="Hyperlink"/>
            <w:bCs/>
          </w:rPr>
          <w:t>amniotes</w:t>
        </w:r>
      </w:hyperlink>
      <w:r w:rsidRPr="00BA1239">
        <w:rPr>
          <w:bCs/>
        </w:rPr>
        <w:t>. The skull types and associated groups are as follows:</w:t>
      </w:r>
      <w:r w:rsidRPr="00BA1239">
        <w:rPr>
          <w:bCs/>
        </w:rPr>
        <w:br/>
      </w:r>
      <w:r w:rsidRPr="00BA1239">
        <w:rPr>
          <w:bCs/>
        </w:rPr>
        <w:br/>
        <w:t xml:space="preserve">1) </w:t>
      </w:r>
      <w:hyperlink w:anchor="_synapsid" w:tooltip="ZooMoodle Glossary: synapsid" w:history="1">
        <w:r w:rsidRPr="00BA1239">
          <w:rPr>
            <w:rStyle w:val="Hyperlink"/>
            <w:b/>
            <w:bCs/>
          </w:rPr>
          <w:t>Synapsid</w:t>
        </w:r>
      </w:hyperlink>
      <w:r w:rsidRPr="00BA1239">
        <w:rPr>
          <w:bCs/>
        </w:rPr>
        <w:t xml:space="preserve"> - Skull possessing a </w:t>
      </w:r>
      <w:r w:rsidRPr="00BA1239">
        <w:rPr>
          <w:b/>
          <w:bCs/>
        </w:rPr>
        <w:t>lower temporal fenestra only</w:t>
      </w:r>
      <w:r w:rsidRPr="00BA1239">
        <w:rPr>
          <w:bCs/>
        </w:rPr>
        <w:t xml:space="preserve">. </w:t>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hyperlink w:anchor="_synapsid" w:tooltip="ZooMoodle Glossary: synapsid" w:history="1">
        <w:r w:rsidRPr="00BA1239">
          <w:rPr>
            <w:rStyle w:val="Hyperlink"/>
            <w:b/>
            <w:bCs/>
          </w:rPr>
          <w:t>Synapsida</w:t>
        </w:r>
      </w:hyperlink>
      <w:r w:rsidRPr="00BA1239">
        <w:rPr>
          <w:bCs/>
        </w:rPr>
        <w:t xml:space="preserve">, which includes the mammals and their extinct ancestors, the mammal-like reptiles. Note that in the Mammalia, the lower temporal fenestra has merged with the </w:t>
      </w:r>
      <w:hyperlink w:anchor="_Orbit" w:tooltip="ZooMoodle Glossary: Orbit" w:history="1">
        <w:r w:rsidRPr="00BA1239">
          <w:rPr>
            <w:rStyle w:val="Hyperlink"/>
            <w:bCs/>
          </w:rPr>
          <w:t>orbit</w:t>
        </w:r>
      </w:hyperlink>
      <w:r w:rsidRPr="00BA1239">
        <w:rPr>
          <w:bCs/>
        </w:rPr>
        <w:t>.</w:t>
      </w:r>
      <w:r w:rsidRPr="00BA1239">
        <w:rPr>
          <w:bCs/>
        </w:rPr>
        <w:br/>
      </w:r>
      <w:r w:rsidRPr="00BA1239">
        <w:rPr>
          <w:bCs/>
        </w:rPr>
        <w:br/>
        <w:t xml:space="preserve">2) </w:t>
      </w:r>
      <w:hyperlink w:anchor="_diapsid" w:tooltip="ZooMoodle Glossary: diapsid" w:history="1">
        <w:r w:rsidRPr="00BA1239">
          <w:rPr>
            <w:rStyle w:val="Hyperlink"/>
            <w:b/>
            <w:bCs/>
          </w:rPr>
          <w:t>Diapsid</w:t>
        </w:r>
      </w:hyperlink>
      <w:r w:rsidRPr="00BA1239">
        <w:rPr>
          <w:bCs/>
        </w:rPr>
        <w:t xml:space="preserve"> - Skull possessing both an </w:t>
      </w:r>
      <w:r w:rsidRPr="00BA1239">
        <w:rPr>
          <w:b/>
          <w:bCs/>
        </w:rPr>
        <w:t>upper and a lower</w:t>
      </w:r>
      <w:r w:rsidRPr="00BA1239">
        <w:rPr>
          <w:bCs/>
        </w:rPr>
        <w:t xml:space="preserve"> </w:t>
      </w:r>
      <w:r w:rsidRPr="00BA1239">
        <w:rPr>
          <w:b/>
          <w:bCs/>
        </w:rPr>
        <w:t>temporal fenestra</w:t>
      </w:r>
      <w:r w:rsidRPr="00BA1239">
        <w:rPr>
          <w:bCs/>
        </w:rPr>
        <w:t xml:space="preserve"> (NB. di- = two). </w:t>
      </w:r>
      <w:hyperlink w:anchor="_amniote" w:tooltip="ZooMoodle Glossary: amniote" w:history="1">
        <w:r w:rsidRPr="00BA1239">
          <w:rPr>
            <w:rStyle w:val="Hyperlink"/>
            <w:bCs/>
          </w:rPr>
          <w:t>Amniotes</w:t>
        </w:r>
      </w:hyperlink>
      <w:r w:rsidRPr="00BA1239">
        <w:rPr>
          <w:bCs/>
        </w:rPr>
        <w:t xml:space="preserve"> with this skull condition form the </w:t>
      </w:r>
      <w:hyperlink w:anchor="_monophyletic" w:tooltip="ZooMoodle Glossary: monophyletic" w:history="1">
        <w:r w:rsidRPr="00BA1239">
          <w:rPr>
            <w:rStyle w:val="Hyperlink"/>
            <w:bCs/>
          </w:rPr>
          <w:t>monophyletic</w:t>
        </w:r>
      </w:hyperlink>
      <w:r w:rsidRPr="00BA1239">
        <w:rPr>
          <w:bCs/>
        </w:rPr>
        <w:t xml:space="preserve"> </w:t>
      </w:r>
      <w:hyperlink w:anchor="_Clade" w:tooltip="ZooMoodle Glossary: Clade" w:history="1">
        <w:r w:rsidRPr="00BA1239">
          <w:rPr>
            <w:rStyle w:val="Hyperlink"/>
            <w:bCs/>
          </w:rPr>
          <w:t>clade</w:t>
        </w:r>
      </w:hyperlink>
      <w:r w:rsidRPr="00BA1239">
        <w:rPr>
          <w:bCs/>
        </w:rPr>
        <w:t xml:space="preserve"> </w:t>
      </w:r>
      <w:hyperlink w:anchor="_diapsid" w:tooltip="ZooMoodle Glossary: diapsid" w:history="1">
        <w:r w:rsidRPr="00BA1239">
          <w:rPr>
            <w:rStyle w:val="Hyperlink"/>
            <w:b/>
            <w:bCs/>
          </w:rPr>
          <w:t>Diapsida</w:t>
        </w:r>
      </w:hyperlink>
      <w:r w:rsidRPr="00BA1239">
        <w:rPr>
          <w:bCs/>
        </w:rPr>
        <w:t xml:space="preserve">, which includes the lepidosaurs (lizards, snakes, and tuatara), archosaurs (crocodilians, dinosaurs, and birds), and their other extinct relatives. Note that some groups within the </w:t>
      </w:r>
      <w:hyperlink w:anchor="_diapsid" w:tooltip="ZooMoodle Glossary: diapsid" w:history="1">
        <w:r w:rsidRPr="00BA1239">
          <w:rPr>
            <w:rStyle w:val="Hyperlink"/>
            <w:bCs/>
          </w:rPr>
          <w:t>Diapsida</w:t>
        </w:r>
      </w:hyperlink>
      <w:r w:rsidRPr="00BA1239">
        <w:rPr>
          <w:bCs/>
        </w:rPr>
        <w:t xml:space="preserve">, such as lizards, have lost the temporal bar separating the fenestrae to form one large window. Others, such as the Aves (birds), have merged both fenestrae with the </w:t>
      </w:r>
      <w:hyperlink w:anchor="_Orbit" w:tooltip="ZooMoodle Glossary: Orbit" w:history="1">
        <w:r w:rsidRPr="00BA1239">
          <w:rPr>
            <w:rStyle w:val="Hyperlink"/>
            <w:bCs/>
          </w:rPr>
          <w:t>orbit</w:t>
        </w:r>
      </w:hyperlink>
      <w:r w:rsidRPr="00BA1239">
        <w:rPr>
          <w:bCs/>
        </w:rPr>
        <w:t>.</w:t>
      </w:r>
      <w:r w:rsidRPr="00BA1239">
        <w:rPr>
          <w:bCs/>
        </w:rPr>
        <w:br/>
      </w:r>
      <w:r w:rsidRPr="00BA1239">
        <w:rPr>
          <w:bCs/>
        </w:rPr>
        <w:br/>
        <w:t xml:space="preserve">3) </w:t>
      </w:r>
      <w:hyperlink w:anchor="_anapsid" w:tooltip="ZooMoodle Glossary: anapsid" w:history="1">
        <w:r w:rsidRPr="00BA1239">
          <w:rPr>
            <w:rStyle w:val="Hyperlink"/>
            <w:b/>
            <w:bCs/>
          </w:rPr>
          <w:t>Anapsid</w:t>
        </w:r>
      </w:hyperlink>
      <w:r w:rsidRPr="00BA1239">
        <w:rPr>
          <w:bCs/>
        </w:rPr>
        <w:t xml:space="preserve"> - Skull possessing </w:t>
      </w:r>
      <w:r w:rsidRPr="00BA1239">
        <w:rPr>
          <w:b/>
          <w:bCs/>
        </w:rPr>
        <w:t>no</w:t>
      </w:r>
      <w:r w:rsidRPr="00BA1239">
        <w:rPr>
          <w:bCs/>
        </w:rPr>
        <w:t xml:space="preserve"> </w:t>
      </w:r>
      <w:r w:rsidRPr="00BA1239">
        <w:rPr>
          <w:b/>
          <w:bCs/>
        </w:rPr>
        <w:t>temporal fenestrae</w:t>
      </w:r>
      <w:r w:rsidRPr="00BA1239">
        <w:rPr>
          <w:bCs/>
        </w:rPr>
        <w:t xml:space="preserve"> (NB. an- = without). </w:t>
      </w:r>
      <w:hyperlink w:anchor="_amniote" w:tooltip="ZooMoodle Glossary: amniote" w:history="1">
        <w:r w:rsidRPr="00BA1239">
          <w:rPr>
            <w:rStyle w:val="Hyperlink"/>
            <w:bCs/>
          </w:rPr>
          <w:t>Amniotes</w:t>
        </w:r>
      </w:hyperlink>
      <w:r w:rsidRPr="00BA1239">
        <w:rPr>
          <w:bCs/>
        </w:rPr>
        <w:t xml:space="preserve"> with this skull condition form a </w:t>
      </w:r>
      <w:hyperlink w:anchor="_Paraphyletic" w:tooltip="ZooMoodle Glossary: Paraphyletic" w:history="1">
        <w:r w:rsidRPr="00BA1239">
          <w:rPr>
            <w:rStyle w:val="Hyperlink"/>
            <w:bCs/>
          </w:rPr>
          <w:t>paraphyletic</w:t>
        </w:r>
      </w:hyperlink>
      <w:r w:rsidRPr="00BA1239">
        <w:rPr>
          <w:bCs/>
        </w:rPr>
        <w:t xml:space="preserve"> group including the Parareptilia (turtles and their extinct relatives), the extinct common ancestor of all </w:t>
      </w:r>
      <w:hyperlink w:anchor="_amniote" w:tooltip="ZooMoodle Glossary: amniote" w:history="1">
        <w:r w:rsidRPr="00BA1239">
          <w:rPr>
            <w:rStyle w:val="Hyperlink"/>
            <w:bCs/>
          </w:rPr>
          <w:t>amniotes</w:t>
        </w:r>
      </w:hyperlink>
      <w:r w:rsidRPr="00BA1239">
        <w:rPr>
          <w:bCs/>
        </w:rPr>
        <w:t xml:space="preserve">, and </w:t>
      </w:r>
      <w:hyperlink w:anchor="_Basal" w:tooltip="ZooMoodle Glossary: Basal" w:history="1">
        <w:r w:rsidRPr="00BA1239">
          <w:rPr>
            <w:rStyle w:val="Hyperlink"/>
            <w:bCs/>
          </w:rPr>
          <w:t>basal</w:t>
        </w:r>
      </w:hyperlink>
      <w:r w:rsidRPr="00BA1239">
        <w:rPr>
          <w:bCs/>
        </w:rPr>
        <w:t xml:space="preserve"> eureptiles (the extinct precursors of </w:t>
      </w:r>
      <w:hyperlink w:anchor="_diapsid" w:tooltip="ZooMoodle Glossary: diapsid" w:history="1">
        <w:r w:rsidRPr="00BA1239">
          <w:rPr>
            <w:rStyle w:val="Hyperlink"/>
            <w:bCs/>
          </w:rPr>
          <w:t>diapsids</w:t>
        </w:r>
      </w:hyperlink>
      <w:r w:rsidRPr="00BA1239">
        <w:rPr>
          <w:bCs/>
        </w:rPr>
        <w:t xml:space="preserve">). Note that the Testudines (turtles and relatives) have modified the </w:t>
      </w:r>
      <w:hyperlink w:anchor="_anapsid" w:tooltip="ZooMoodle Glossary: anapsid" w:history="1">
        <w:r w:rsidRPr="00BA1239">
          <w:rPr>
            <w:rStyle w:val="Hyperlink"/>
            <w:bCs/>
          </w:rPr>
          <w:t>anapsid</w:t>
        </w:r>
      </w:hyperlink>
      <w:r w:rsidRPr="00BA1239">
        <w:rPr>
          <w:bCs/>
        </w:rPr>
        <w:t xml:space="preserve"> condition through a reduction (emargination) of the posteriorregion of the skull.</w:t>
      </w:r>
      <w:r w:rsidRPr="00BA1239">
        <w:rPr>
          <w:bCs/>
        </w:rPr>
        <w:br/>
      </w:r>
      <w:r w:rsidRPr="00BA1239">
        <w:rPr>
          <w:bCs/>
        </w:rPr>
        <w:br/>
        <w:t xml:space="preserve">4) </w:t>
      </w:r>
      <w:hyperlink w:anchor="_euryapsid" w:tooltip="ZooMoodle Glossary: euryapsid" w:history="1">
        <w:r w:rsidRPr="00BA1239">
          <w:rPr>
            <w:rStyle w:val="Hyperlink"/>
            <w:b/>
            <w:bCs/>
          </w:rPr>
          <w:t>Euryapsid</w:t>
        </w:r>
      </w:hyperlink>
      <w:r w:rsidRPr="00BA1239">
        <w:rPr>
          <w:bCs/>
        </w:rPr>
        <w:t xml:space="preserve"> - Skull possessing an </w:t>
      </w:r>
      <w:r w:rsidRPr="00BA1239">
        <w:rPr>
          <w:b/>
          <w:bCs/>
        </w:rPr>
        <w:t>upper temporal fenestra only</w:t>
      </w:r>
      <w:r w:rsidRPr="00BA1239">
        <w:rPr>
          <w:bCs/>
        </w:rPr>
        <w:t>. However, animals with this skull condition do not represent an important</w:t>
      </w:r>
      <w:hyperlink w:anchor="_amniote" w:tooltip="ZooMoodle Glossary: amniote" w:history="1">
        <w:r w:rsidRPr="00BA1239">
          <w:rPr>
            <w:rStyle w:val="Hyperlink"/>
            <w:bCs/>
          </w:rPr>
          <w:t>amniote</w:t>
        </w:r>
      </w:hyperlink>
      <w:r w:rsidRPr="00BA1239">
        <w:rPr>
          <w:bCs/>
        </w:rPr>
        <w:t xml:space="preserve"> lineage, as they are likely to be a </w:t>
      </w:r>
      <w:hyperlink w:anchor="_polyphyletic" w:tooltip="ZooMoodle Glossary: polyphyletic" w:history="1">
        <w:r w:rsidRPr="00BA1239">
          <w:rPr>
            <w:rStyle w:val="Hyperlink"/>
            <w:bCs/>
          </w:rPr>
          <w:t>polyphyletic</w:t>
        </w:r>
      </w:hyperlink>
      <w:r w:rsidRPr="00BA1239">
        <w:rPr>
          <w:bCs/>
        </w:rPr>
        <w:t xml:space="preserve"> group, originating a least twice within the </w:t>
      </w:r>
      <w:hyperlink w:anchor="_diapsid" w:tooltip="ZooMoodle Glossary: diapsid" w:history="1">
        <w:r w:rsidRPr="00BA1239">
          <w:rPr>
            <w:rStyle w:val="Hyperlink"/>
            <w:bCs/>
          </w:rPr>
          <w:t>Diapsida</w:t>
        </w:r>
      </w:hyperlink>
      <w:r w:rsidRPr="00BA1239">
        <w:rPr>
          <w:bCs/>
        </w:rPr>
        <w:t xml:space="preserve">. </w:t>
      </w:r>
      <w:hyperlink w:anchor="_euryapsid" w:tooltip="ZooMoodle Glossary: euryapsid" w:history="1">
        <w:r w:rsidRPr="00BA1239">
          <w:rPr>
            <w:rStyle w:val="Hyperlink"/>
            <w:bCs/>
          </w:rPr>
          <w:t>Euryapsids</w:t>
        </w:r>
      </w:hyperlink>
      <w:r w:rsidRPr="00BA1239">
        <w:rPr>
          <w:bCs/>
        </w:rPr>
        <w:t xml:space="preserve"> include the plesiosaurs and ichthyosaurs - Mesozoic marine reptiles.</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192" w:name="_Toc535520484"/>
      <w:bookmarkStart w:id="193" w:name="_Toc535846126"/>
      <w:r w:rsidRPr="00BA1239">
        <w:t>V</w:t>
      </w:r>
      <w:bookmarkEnd w:id="192"/>
      <w:bookmarkEnd w:id="193"/>
    </w:p>
    <w:p w:rsidR="006169CF" w:rsidRPr="00BA1239" w:rsidRDefault="006169CF" w:rsidP="006169CF">
      <w:pPr>
        <w:rPr>
          <w:bCs/>
        </w:rPr>
      </w:pPr>
    </w:p>
    <w:p w:rsidR="006169CF" w:rsidRPr="00BA1239" w:rsidRDefault="006169CF" w:rsidP="00BA1239">
      <w:pPr>
        <w:pStyle w:val="Heading3"/>
      </w:pPr>
      <w:bookmarkStart w:id="194" w:name="_vertebrae"/>
      <w:bookmarkStart w:id="195" w:name="_Toc535520485"/>
      <w:bookmarkStart w:id="196" w:name="_Toc535846127"/>
      <w:bookmarkEnd w:id="194"/>
      <w:r w:rsidRPr="00BA1239">
        <w:t>vertebrae</w:t>
      </w:r>
      <w:bookmarkEnd w:id="195"/>
      <w:bookmarkEnd w:id="196"/>
    </w:p>
    <w:p w:rsidR="006169CF" w:rsidRPr="00BA1239" w:rsidRDefault="006169CF" w:rsidP="006169CF">
      <w:pPr>
        <w:ind w:left="720"/>
        <w:rPr>
          <w:bCs/>
        </w:rPr>
      </w:pPr>
      <w:r w:rsidRPr="00BA1239">
        <w:rPr>
          <w:bCs/>
        </w:rPr>
        <w:t xml:space="preserve">From anterior to posterior: </w:t>
      </w:r>
    </w:p>
    <w:p w:rsidR="006169CF" w:rsidRPr="00BA1239" w:rsidRDefault="006169CF" w:rsidP="006169CF">
      <w:pPr>
        <w:ind w:left="720"/>
        <w:rPr>
          <w:bCs/>
        </w:rPr>
      </w:pPr>
      <w:bookmarkStart w:id="197" w:name="_Toc535520486"/>
      <w:bookmarkStart w:id="198" w:name="_Toc535846128"/>
      <w:r w:rsidRPr="00BA1239">
        <w:rPr>
          <w:rStyle w:val="Heading3Char"/>
        </w:rPr>
        <w:t>Cervical vertebrae</w:t>
      </w:r>
      <w:bookmarkEnd w:id="197"/>
      <w:bookmarkEnd w:id="198"/>
      <w:r w:rsidRPr="00BA1239">
        <w:rPr>
          <w:bCs/>
        </w:rPr>
        <w:t xml:space="preserve">: Facilitate the mobility of the head. The first two, the </w:t>
      </w:r>
      <w:r w:rsidRPr="00BA1239">
        <w:rPr>
          <w:b/>
          <w:bCs/>
        </w:rPr>
        <w:t>atlas</w:t>
      </w:r>
      <w:r w:rsidRPr="00BA1239">
        <w:rPr>
          <w:bCs/>
        </w:rPr>
        <w:t xml:space="preserve"> and the </w:t>
      </w:r>
      <w:r w:rsidRPr="00BA1239">
        <w:rPr>
          <w:b/>
          <w:bCs/>
        </w:rPr>
        <w:t>axis</w:t>
      </w:r>
      <w:r w:rsidRPr="00BA1239">
        <w:rPr>
          <w:bCs/>
        </w:rPr>
        <w:t xml:space="preserve"> are highly specialised, the former articulating with the occipital region of the skull. </w:t>
      </w:r>
    </w:p>
    <w:p w:rsidR="006169CF" w:rsidRPr="00BA1239" w:rsidRDefault="006169CF" w:rsidP="006169CF">
      <w:pPr>
        <w:ind w:left="720"/>
      </w:pPr>
      <w:bookmarkStart w:id="199" w:name="_Toc535520487"/>
      <w:bookmarkStart w:id="200" w:name="_Toc535846129"/>
      <w:r w:rsidRPr="00BA1239">
        <w:rPr>
          <w:rStyle w:val="Heading3Char"/>
        </w:rPr>
        <w:t>Thoracic vertebrae</w:t>
      </w:r>
      <w:bookmarkEnd w:id="199"/>
      <w:bookmarkEnd w:id="200"/>
      <w:r w:rsidRPr="00BA1239">
        <w:t xml:space="preserve">: Articulate with the ribs that fuse with the sternum. </w:t>
      </w:r>
    </w:p>
    <w:p w:rsidR="006169CF" w:rsidRPr="00BA1239" w:rsidRDefault="006169CF" w:rsidP="006169CF">
      <w:pPr>
        <w:ind w:left="720"/>
      </w:pPr>
      <w:bookmarkStart w:id="201" w:name="_Toc535520488"/>
      <w:bookmarkStart w:id="202" w:name="_Toc535846130"/>
      <w:r w:rsidRPr="00BA1239">
        <w:rPr>
          <w:rStyle w:val="Heading3Char"/>
        </w:rPr>
        <w:t>Lumbar vertebrae</w:t>
      </w:r>
      <w:bookmarkEnd w:id="201"/>
      <w:bookmarkEnd w:id="202"/>
      <w:r w:rsidRPr="00BA1239">
        <w:rPr>
          <w:rFonts w:cs="Arial"/>
          <w:color w:val="281F18"/>
        </w:rPr>
        <w:t>: Generally larger, with small ribs not attached to the sternum, which support the</w:t>
      </w:r>
      <w:r w:rsidRPr="00BA1239">
        <w:rPr>
          <w:rStyle w:val="apple-converted-space"/>
          <w:rFonts w:cs="Arial"/>
          <w:color w:val="281F18"/>
        </w:rPr>
        <w:t xml:space="preserve"> </w:t>
      </w:r>
      <w:r w:rsidRPr="00BA1239">
        <w:rPr>
          <w:rFonts w:cs="Arial"/>
          <w:color w:val="000000" w:themeColor="text1"/>
        </w:rPr>
        <w:t>posterior</w:t>
      </w:r>
      <w:r w:rsidRPr="00BA1239">
        <w:rPr>
          <w:rStyle w:val="apple-converted-space"/>
          <w:rFonts w:cs="Arial"/>
          <w:color w:val="281F18"/>
        </w:rPr>
        <w:t xml:space="preserve"> </w:t>
      </w:r>
      <w:r w:rsidRPr="00BA1239">
        <w:rPr>
          <w:rFonts w:cs="Arial"/>
          <w:color w:val="281F18"/>
        </w:rPr>
        <w:t>musculature.</w:t>
      </w:r>
      <w:r w:rsidRPr="00BA1239">
        <w:t xml:space="preserve"> </w:t>
      </w:r>
    </w:p>
    <w:p w:rsidR="006169CF" w:rsidRPr="00BA1239" w:rsidRDefault="006169CF" w:rsidP="006169CF">
      <w:pPr>
        <w:ind w:left="720"/>
      </w:pPr>
      <w:bookmarkStart w:id="203" w:name="_Toc535520489"/>
      <w:bookmarkStart w:id="204" w:name="_Toc535846131"/>
      <w:r w:rsidRPr="00BA1239">
        <w:rPr>
          <w:rStyle w:val="Heading3Char"/>
        </w:rPr>
        <w:t>Sacral vertebrae</w:t>
      </w:r>
      <w:bookmarkEnd w:id="203"/>
      <w:bookmarkEnd w:id="204"/>
      <w:r w:rsidRPr="00BA1239">
        <w:rPr>
          <w:rFonts w:cs="Arial"/>
          <w:color w:val="281F18"/>
        </w:rPr>
        <w:t>: Fused to the</w:t>
      </w:r>
      <w:r w:rsidRPr="00BA1239">
        <w:rPr>
          <w:rStyle w:val="apple-converted-space"/>
          <w:rFonts w:cs="Arial"/>
          <w:color w:val="281F18"/>
        </w:rPr>
        <w:t xml:space="preserve"> </w:t>
      </w:r>
      <w:hyperlink w:anchor="_Pelvic_girdle" w:history="1">
        <w:r w:rsidRPr="00BA1239">
          <w:rPr>
            <w:rStyle w:val="Hyperlink"/>
            <w:rFonts w:cs="Arial"/>
          </w:rPr>
          <w:t>pelvic girdle</w:t>
        </w:r>
      </w:hyperlink>
      <w:r w:rsidRPr="00BA1239">
        <w:rPr>
          <w:rFonts w:cs="Arial"/>
          <w:color w:val="281F18"/>
        </w:rPr>
        <w:t>, allowing the transfer of force from the</w:t>
      </w:r>
      <w:r w:rsidRPr="00BA1239">
        <w:rPr>
          <w:rStyle w:val="apple-converted-space"/>
          <w:rFonts w:cs="Arial"/>
          <w:color w:val="281F18"/>
        </w:rPr>
        <w:t xml:space="preserve"> </w:t>
      </w:r>
      <w:hyperlink w:anchor="_Appendicular_skeleton" w:history="1">
        <w:r w:rsidRPr="00BA1239">
          <w:rPr>
            <w:rStyle w:val="Hyperlink"/>
            <w:rFonts w:cs="Arial"/>
          </w:rPr>
          <w:t>appendicular skeleton</w:t>
        </w:r>
      </w:hyperlink>
      <w:r w:rsidRPr="00BA1239">
        <w:rPr>
          <w:rStyle w:val="apple-converted-space"/>
          <w:rFonts w:cs="Arial"/>
          <w:color w:val="281F18"/>
        </w:rPr>
        <w:t xml:space="preserve"> </w:t>
      </w:r>
      <w:r w:rsidRPr="00BA1239">
        <w:rPr>
          <w:rFonts w:cs="Arial"/>
          <w:color w:val="281F18"/>
        </w:rPr>
        <w:t>(limbs) during locomotion.</w:t>
      </w:r>
      <w:r w:rsidRPr="00BA1239">
        <w:t xml:space="preserve"> </w:t>
      </w:r>
    </w:p>
    <w:p w:rsidR="006169CF" w:rsidRPr="00BA1239" w:rsidRDefault="006169CF" w:rsidP="006169CF">
      <w:pPr>
        <w:ind w:left="720"/>
      </w:pPr>
      <w:bookmarkStart w:id="205" w:name="_Toc535520490"/>
      <w:bookmarkStart w:id="206" w:name="_Toc535846132"/>
      <w:r w:rsidRPr="00BA1239">
        <w:rPr>
          <w:rStyle w:val="Heading3Char"/>
        </w:rPr>
        <w:t>Caudal vertebrae</w:t>
      </w:r>
      <w:bookmarkEnd w:id="205"/>
      <w:bookmarkEnd w:id="206"/>
      <w:r w:rsidRPr="00BA1239">
        <w:rPr>
          <w:rFonts w:cs="Arial"/>
          <w:color w:val="281F18"/>
        </w:rPr>
        <w:t>: Small and less specialised, forming the tail.</w:t>
      </w:r>
    </w:p>
    <w:p w:rsidR="006169CF" w:rsidRPr="00BA1239" w:rsidRDefault="006169CF" w:rsidP="006169CF">
      <w:pPr>
        <w:rPr>
          <w:bCs/>
        </w:rPr>
      </w:pPr>
    </w:p>
    <w:p w:rsidR="006169CF" w:rsidRPr="00BA1239" w:rsidRDefault="006169CF" w:rsidP="006169CF">
      <w:pPr>
        <w:rPr>
          <w:bCs/>
        </w:rPr>
      </w:pPr>
    </w:p>
    <w:p w:rsidR="006169CF" w:rsidRPr="00BA1239" w:rsidRDefault="006169CF" w:rsidP="00BA1239">
      <w:pPr>
        <w:pStyle w:val="Heading3"/>
      </w:pPr>
      <w:bookmarkStart w:id="207" w:name="_Toc535520491"/>
      <w:bookmarkStart w:id="208" w:name="_Toc535846133"/>
      <w:r w:rsidRPr="00BA1239">
        <w:t>Vertebrate anatomical directions and axes</w:t>
      </w:r>
      <w:bookmarkEnd w:id="207"/>
      <w:bookmarkEnd w:id="208"/>
    </w:p>
    <w:p w:rsidR="006169CF" w:rsidRPr="00BA1239" w:rsidRDefault="006169CF" w:rsidP="006169CF">
      <w:pPr>
        <w:ind w:left="720"/>
        <w:rPr>
          <w:bCs/>
        </w:rPr>
      </w:pPr>
      <w:r w:rsidRPr="00BA1239">
        <w:rPr>
          <w:bCs/>
        </w:rPr>
        <w:t>The image below illustrates the terms used for anatomical directions and axes in vertebrates.</w:t>
      </w:r>
    </w:p>
    <w:p w:rsidR="006169CF" w:rsidRPr="00BA1239" w:rsidRDefault="006169CF" w:rsidP="006169CF">
      <w:pPr>
        <w:ind w:left="720"/>
        <w:rPr>
          <w:bCs/>
        </w:rPr>
      </w:pPr>
      <w:r w:rsidRPr="00BA1239">
        <w:rPr>
          <w:noProof/>
          <w:lang w:eastAsia="en-GB"/>
        </w:rPr>
        <w:lastRenderedPageBreak/>
        <w:drawing>
          <wp:inline distT="0" distB="0" distL="0" distR="0" wp14:anchorId="57DC8526" wp14:editId="41ECED34">
            <wp:extent cx="5381147" cy="2494914"/>
            <wp:effectExtent l="0" t="0" r="0" b="1270"/>
            <wp:docPr id="26" name="Picture 26" descr="http://www.ucl.ac.uk/museums-static/obl4he/vertebratepalaeo/Anatomical_Directions_and_Axes_gloss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cl.ac.uk/museums-static/obl4he/vertebratepalaeo/Anatomical_Directions_and_Axes_glossary.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94588" cy="2501146"/>
                    </a:xfrm>
                    <a:prstGeom prst="rect">
                      <a:avLst/>
                    </a:prstGeom>
                    <a:noFill/>
                    <a:ln>
                      <a:noFill/>
                    </a:ln>
                  </pic:spPr>
                </pic:pic>
              </a:graphicData>
            </a:graphic>
          </wp:inline>
        </w:drawing>
      </w:r>
    </w:p>
    <w:p w:rsidR="006169CF" w:rsidRPr="00BA1239" w:rsidRDefault="006169CF" w:rsidP="006169CF">
      <w:pPr>
        <w:rPr>
          <w:bCs/>
        </w:rPr>
      </w:pPr>
    </w:p>
    <w:p w:rsidR="006169CF" w:rsidRPr="00BA1239" w:rsidRDefault="006169CF" w:rsidP="006169CF">
      <w:pPr>
        <w:rPr>
          <w:bCs/>
        </w:rPr>
      </w:pPr>
    </w:p>
    <w:p w:rsidR="006169CF" w:rsidRPr="00BA1239" w:rsidRDefault="006169CF" w:rsidP="00BA1239">
      <w:pPr>
        <w:pStyle w:val="Heading3"/>
      </w:pPr>
      <w:bookmarkStart w:id="209" w:name="_Vestigial"/>
      <w:bookmarkStart w:id="210" w:name="_Toc535520492"/>
      <w:bookmarkStart w:id="211" w:name="_Toc535846134"/>
      <w:bookmarkEnd w:id="209"/>
      <w:r w:rsidRPr="00BA1239">
        <w:t>Vestigial</w:t>
      </w:r>
      <w:bookmarkEnd w:id="210"/>
      <w:bookmarkEnd w:id="211"/>
    </w:p>
    <w:p w:rsidR="006169CF" w:rsidRPr="00BA1239" w:rsidRDefault="006169CF" w:rsidP="006169CF">
      <w:pPr>
        <w:ind w:left="720"/>
        <w:rPr>
          <w:bCs/>
        </w:rPr>
      </w:pPr>
      <w:r w:rsidRPr="00BA1239">
        <w:rPr>
          <w:bCs/>
        </w:rPr>
        <w:t xml:space="preserve">Occurring as a structure that, once functional (whether during development or in earlier evolutionary forms), is </w:t>
      </w:r>
      <w:r w:rsidRPr="00BA1239">
        <w:rPr>
          <w:b/>
          <w:bCs/>
        </w:rPr>
        <w:t>now reduced</w:t>
      </w:r>
      <w:r w:rsidRPr="00BA1239">
        <w:rPr>
          <w:bCs/>
        </w:rPr>
        <w:t xml:space="preserve"> or </w:t>
      </w:r>
      <w:r w:rsidRPr="00BA1239">
        <w:rPr>
          <w:b/>
          <w:bCs/>
        </w:rPr>
        <w:t>degenerate</w:t>
      </w:r>
      <w:r w:rsidRPr="00BA1239">
        <w:rPr>
          <w:bCs/>
        </w:rPr>
        <w:t xml:space="preserve">. An example is the vestigial </w:t>
      </w:r>
      <w:hyperlink w:anchor="_Pelvic_girdle" w:tooltip="ZooMoodle Glossary: Pelvic girdle" w:history="1">
        <w:r w:rsidRPr="00BA1239">
          <w:rPr>
            <w:rStyle w:val="Hyperlink"/>
            <w:bCs/>
          </w:rPr>
          <w:t>pelvic girdle</w:t>
        </w:r>
      </w:hyperlink>
      <w:r w:rsidRPr="00BA1239">
        <w:rPr>
          <w:bCs/>
        </w:rPr>
        <w:t xml:space="preserve"> seen in many snakes, including the boas and pythons, which bears no function.</w:t>
      </w:r>
    </w:p>
    <w:p w:rsidR="006169CF" w:rsidRPr="00BA1239" w:rsidRDefault="006169CF" w:rsidP="006169CF">
      <w:pPr>
        <w:rPr>
          <w:bCs/>
        </w:rPr>
      </w:pPr>
    </w:p>
    <w:p w:rsidR="006169CF" w:rsidRPr="00BA1239" w:rsidRDefault="006169CF" w:rsidP="006169CF">
      <w:pPr>
        <w:rPr>
          <w:bCs/>
        </w:rPr>
      </w:pPr>
    </w:p>
    <w:p w:rsidR="006169CF" w:rsidRPr="00BA1239" w:rsidRDefault="006169CF" w:rsidP="006169CF">
      <w:pPr>
        <w:pStyle w:val="Heading2"/>
      </w:pPr>
      <w:bookmarkStart w:id="212" w:name="_Toc535520493"/>
      <w:bookmarkStart w:id="213" w:name="_Toc535846135"/>
      <w:r w:rsidRPr="00BA1239">
        <w:t>Z</w:t>
      </w:r>
      <w:bookmarkEnd w:id="212"/>
      <w:bookmarkEnd w:id="213"/>
      <w:r w:rsidRPr="00BA1239">
        <w:cr/>
      </w:r>
    </w:p>
    <w:p w:rsidR="006169CF" w:rsidRPr="00BA1239" w:rsidRDefault="006169CF" w:rsidP="00BA1239">
      <w:pPr>
        <w:pStyle w:val="Heading3"/>
      </w:pPr>
      <w:bookmarkStart w:id="214" w:name="_Toc535520494"/>
      <w:bookmarkStart w:id="215" w:name="_Toc535846136"/>
      <w:r w:rsidRPr="00BA1239">
        <w:t>Zygapophysis</w:t>
      </w:r>
      <w:bookmarkEnd w:id="214"/>
      <w:bookmarkEnd w:id="215"/>
    </w:p>
    <w:p w:rsidR="006169CF" w:rsidRPr="00BA1239" w:rsidRDefault="006169CF" w:rsidP="006169CF">
      <w:pPr>
        <w:ind w:left="720"/>
        <w:rPr>
          <w:bCs/>
        </w:rPr>
      </w:pPr>
      <w:r w:rsidRPr="00BA1239">
        <w:rPr>
          <w:bCs/>
        </w:rPr>
        <w:t>Articular process of a vertebra that articulates with the corresponding process of an adjacent vertebra.</w:t>
      </w:r>
      <w:r w:rsidRPr="00BA1239">
        <w:rPr>
          <w:bCs/>
        </w:rPr>
        <w:br/>
      </w:r>
      <w:r w:rsidRPr="00BA1239">
        <w:rPr>
          <w:bCs/>
        </w:rPr>
        <w:br/>
        <w:t>Plural = zygapophyses</w:t>
      </w:r>
    </w:p>
    <w:p w:rsidR="00287698" w:rsidRPr="00BA1239" w:rsidRDefault="00287698" w:rsidP="006169CF"/>
    <w:sectPr w:rsidR="00287698" w:rsidRPr="00BA1239">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DD" w:rsidRDefault="00BD6EDD" w:rsidP="00F3752B">
      <w:r>
        <w:separator/>
      </w:r>
    </w:p>
  </w:endnote>
  <w:endnote w:type="continuationSeparator" w:id="0">
    <w:p w:rsidR="00BD6EDD" w:rsidRDefault="00BD6EDD" w:rsidP="00F3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923537"/>
      <w:docPartObj>
        <w:docPartGallery w:val="Page Numbers (Bottom of Page)"/>
        <w:docPartUnique/>
      </w:docPartObj>
    </w:sdtPr>
    <w:sdtEndPr>
      <w:rPr>
        <w:i/>
        <w:noProof/>
        <w:color w:val="7F7F7F" w:themeColor="text1" w:themeTint="80"/>
      </w:rPr>
    </w:sdtEndPr>
    <w:sdtContent>
      <w:p w:rsidR="00BD6EDD" w:rsidRPr="00F3752B" w:rsidRDefault="00BD6EDD">
        <w:pPr>
          <w:pStyle w:val="Footer"/>
          <w:rPr>
            <w:i/>
            <w:color w:val="7F7F7F" w:themeColor="text1" w:themeTint="80"/>
          </w:rPr>
        </w:pPr>
        <w:r w:rsidRPr="00F3752B">
          <w:rPr>
            <w:i/>
            <w:color w:val="7F7F7F" w:themeColor="text1" w:themeTint="80"/>
          </w:rPr>
          <w:fldChar w:fldCharType="begin"/>
        </w:r>
        <w:r w:rsidRPr="00F3752B">
          <w:rPr>
            <w:i/>
            <w:color w:val="7F7F7F" w:themeColor="text1" w:themeTint="80"/>
          </w:rPr>
          <w:instrText xml:space="preserve"> PAGE   \* MERGEFORMAT </w:instrText>
        </w:r>
        <w:r w:rsidRPr="00F3752B">
          <w:rPr>
            <w:i/>
            <w:color w:val="7F7F7F" w:themeColor="text1" w:themeTint="80"/>
          </w:rPr>
          <w:fldChar w:fldCharType="separate"/>
        </w:r>
        <w:r w:rsidR="0053552D">
          <w:rPr>
            <w:i/>
            <w:noProof/>
            <w:color w:val="7F7F7F" w:themeColor="text1" w:themeTint="80"/>
          </w:rPr>
          <w:t>1</w:t>
        </w:r>
        <w:r w:rsidRPr="00F3752B">
          <w:rPr>
            <w:i/>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DD" w:rsidRDefault="00BD6EDD" w:rsidP="00F3752B">
      <w:r>
        <w:separator/>
      </w:r>
    </w:p>
  </w:footnote>
  <w:footnote w:type="continuationSeparator" w:id="0">
    <w:p w:rsidR="00BD6EDD" w:rsidRDefault="00BD6EDD" w:rsidP="00F37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AE4"/>
    <w:multiLevelType w:val="multilevel"/>
    <w:tmpl w:val="DDD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F7312"/>
    <w:multiLevelType w:val="multilevel"/>
    <w:tmpl w:val="780C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A66CA"/>
    <w:multiLevelType w:val="multilevel"/>
    <w:tmpl w:val="6226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12B59"/>
    <w:multiLevelType w:val="multilevel"/>
    <w:tmpl w:val="46548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01F92"/>
    <w:multiLevelType w:val="multilevel"/>
    <w:tmpl w:val="B97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04EF4"/>
    <w:multiLevelType w:val="multilevel"/>
    <w:tmpl w:val="70FE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025EE9"/>
    <w:multiLevelType w:val="multilevel"/>
    <w:tmpl w:val="95C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36611"/>
    <w:multiLevelType w:val="multilevel"/>
    <w:tmpl w:val="D7BC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D37C2"/>
    <w:multiLevelType w:val="multilevel"/>
    <w:tmpl w:val="ABC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162711"/>
    <w:multiLevelType w:val="multilevel"/>
    <w:tmpl w:val="C68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94A76"/>
    <w:multiLevelType w:val="multilevel"/>
    <w:tmpl w:val="BB0C418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11035E52"/>
    <w:multiLevelType w:val="multilevel"/>
    <w:tmpl w:val="970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CA147D"/>
    <w:multiLevelType w:val="multilevel"/>
    <w:tmpl w:val="564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760C7D"/>
    <w:multiLevelType w:val="multilevel"/>
    <w:tmpl w:val="6CF0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6D5FBA"/>
    <w:multiLevelType w:val="multilevel"/>
    <w:tmpl w:val="6BB8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9202BD"/>
    <w:multiLevelType w:val="multilevel"/>
    <w:tmpl w:val="8AD803A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17EB440F"/>
    <w:multiLevelType w:val="multilevel"/>
    <w:tmpl w:val="82F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336151"/>
    <w:multiLevelType w:val="multilevel"/>
    <w:tmpl w:val="552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1309BE"/>
    <w:multiLevelType w:val="multilevel"/>
    <w:tmpl w:val="BCF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3A62DB"/>
    <w:multiLevelType w:val="multilevel"/>
    <w:tmpl w:val="85B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876E27"/>
    <w:multiLevelType w:val="multilevel"/>
    <w:tmpl w:val="426E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013BF3"/>
    <w:multiLevelType w:val="multilevel"/>
    <w:tmpl w:val="311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BB2611"/>
    <w:multiLevelType w:val="multilevel"/>
    <w:tmpl w:val="2AE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06C0C"/>
    <w:multiLevelType w:val="multilevel"/>
    <w:tmpl w:val="C57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4C2B0A"/>
    <w:multiLevelType w:val="multilevel"/>
    <w:tmpl w:val="9A92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3D2C39"/>
    <w:multiLevelType w:val="multilevel"/>
    <w:tmpl w:val="9D20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DF22A5"/>
    <w:multiLevelType w:val="multilevel"/>
    <w:tmpl w:val="81342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8905D9"/>
    <w:multiLevelType w:val="multilevel"/>
    <w:tmpl w:val="F434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C776C2"/>
    <w:multiLevelType w:val="multilevel"/>
    <w:tmpl w:val="A71A2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DA1615"/>
    <w:multiLevelType w:val="multilevel"/>
    <w:tmpl w:val="C482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A914F9"/>
    <w:multiLevelType w:val="multilevel"/>
    <w:tmpl w:val="AF6E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425EFE"/>
    <w:multiLevelType w:val="multilevel"/>
    <w:tmpl w:val="1D1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B45F53"/>
    <w:multiLevelType w:val="multilevel"/>
    <w:tmpl w:val="9F2E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807348"/>
    <w:multiLevelType w:val="multilevel"/>
    <w:tmpl w:val="A47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046B0E"/>
    <w:multiLevelType w:val="multilevel"/>
    <w:tmpl w:val="908A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284CF3"/>
    <w:multiLevelType w:val="hybridMultilevel"/>
    <w:tmpl w:val="BA38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AC4C98"/>
    <w:multiLevelType w:val="multilevel"/>
    <w:tmpl w:val="4380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5620A"/>
    <w:multiLevelType w:val="multilevel"/>
    <w:tmpl w:val="D42C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4B0C50"/>
    <w:multiLevelType w:val="multilevel"/>
    <w:tmpl w:val="3666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E301C9"/>
    <w:multiLevelType w:val="multilevel"/>
    <w:tmpl w:val="3F9E0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9A27E08"/>
    <w:multiLevelType w:val="multilevel"/>
    <w:tmpl w:val="AAB8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E92B2B"/>
    <w:multiLevelType w:val="multilevel"/>
    <w:tmpl w:val="B5E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573285"/>
    <w:multiLevelType w:val="multilevel"/>
    <w:tmpl w:val="BD144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D76E8E"/>
    <w:multiLevelType w:val="multilevel"/>
    <w:tmpl w:val="2388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0A80E12"/>
    <w:multiLevelType w:val="hybridMultilevel"/>
    <w:tmpl w:val="70A49DF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53E966ED"/>
    <w:multiLevelType w:val="multilevel"/>
    <w:tmpl w:val="B54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E406FB"/>
    <w:multiLevelType w:val="multilevel"/>
    <w:tmpl w:val="1088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352056"/>
    <w:multiLevelType w:val="multilevel"/>
    <w:tmpl w:val="5E9E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167CB9"/>
    <w:multiLevelType w:val="multilevel"/>
    <w:tmpl w:val="31C4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E33F17"/>
    <w:multiLevelType w:val="multilevel"/>
    <w:tmpl w:val="4FB09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C2359C"/>
    <w:multiLevelType w:val="multilevel"/>
    <w:tmpl w:val="B832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EDD136F"/>
    <w:multiLevelType w:val="hybridMultilevel"/>
    <w:tmpl w:val="AE94D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CF1347"/>
    <w:multiLevelType w:val="multilevel"/>
    <w:tmpl w:val="59F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0E3965"/>
    <w:multiLevelType w:val="hybridMultilevel"/>
    <w:tmpl w:val="2DD801F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68BB2893"/>
    <w:multiLevelType w:val="multilevel"/>
    <w:tmpl w:val="B5BA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F60980"/>
    <w:multiLevelType w:val="multilevel"/>
    <w:tmpl w:val="658E7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B70C37"/>
    <w:multiLevelType w:val="multilevel"/>
    <w:tmpl w:val="A916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D03BC0"/>
    <w:multiLevelType w:val="multilevel"/>
    <w:tmpl w:val="E8A6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C022E4"/>
    <w:multiLevelType w:val="hybridMultilevel"/>
    <w:tmpl w:val="7A98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7F32ED"/>
    <w:multiLevelType w:val="multilevel"/>
    <w:tmpl w:val="F98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5B453A4"/>
    <w:multiLevelType w:val="multilevel"/>
    <w:tmpl w:val="1222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8D01625"/>
    <w:multiLevelType w:val="multilevel"/>
    <w:tmpl w:val="9452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2A727E"/>
    <w:multiLevelType w:val="multilevel"/>
    <w:tmpl w:val="275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5"/>
  </w:num>
  <w:num w:numId="3">
    <w:abstractNumId w:val="43"/>
  </w:num>
  <w:num w:numId="4">
    <w:abstractNumId w:val="61"/>
  </w:num>
  <w:num w:numId="5">
    <w:abstractNumId w:val="62"/>
  </w:num>
  <w:num w:numId="6">
    <w:abstractNumId w:val="22"/>
  </w:num>
  <w:num w:numId="7">
    <w:abstractNumId w:val="15"/>
  </w:num>
  <w:num w:numId="8">
    <w:abstractNumId w:val="34"/>
  </w:num>
  <w:num w:numId="9">
    <w:abstractNumId w:val="21"/>
  </w:num>
  <w:num w:numId="10">
    <w:abstractNumId w:val="10"/>
  </w:num>
  <w:num w:numId="11">
    <w:abstractNumId w:val="37"/>
  </w:num>
  <w:num w:numId="12">
    <w:abstractNumId w:val="52"/>
  </w:num>
  <w:num w:numId="13">
    <w:abstractNumId w:val="59"/>
  </w:num>
  <w:num w:numId="14">
    <w:abstractNumId w:val="12"/>
  </w:num>
  <w:num w:numId="15">
    <w:abstractNumId w:val="38"/>
  </w:num>
  <w:num w:numId="16">
    <w:abstractNumId w:val="50"/>
  </w:num>
  <w:num w:numId="17">
    <w:abstractNumId w:val="4"/>
  </w:num>
  <w:num w:numId="18">
    <w:abstractNumId w:val="7"/>
  </w:num>
  <w:num w:numId="19">
    <w:abstractNumId w:val="27"/>
  </w:num>
  <w:num w:numId="20">
    <w:abstractNumId w:val="36"/>
  </w:num>
  <w:num w:numId="21">
    <w:abstractNumId w:val="47"/>
  </w:num>
  <w:num w:numId="22">
    <w:abstractNumId w:val="30"/>
  </w:num>
  <w:num w:numId="23">
    <w:abstractNumId w:val="0"/>
  </w:num>
  <w:num w:numId="24">
    <w:abstractNumId w:val="23"/>
  </w:num>
  <w:num w:numId="25">
    <w:abstractNumId w:val="31"/>
  </w:num>
  <w:num w:numId="26">
    <w:abstractNumId w:val="55"/>
  </w:num>
  <w:num w:numId="27">
    <w:abstractNumId w:val="25"/>
  </w:num>
  <w:num w:numId="28">
    <w:abstractNumId w:val="49"/>
  </w:num>
  <w:num w:numId="29">
    <w:abstractNumId w:val="29"/>
  </w:num>
  <w:num w:numId="30">
    <w:abstractNumId w:val="40"/>
  </w:num>
  <w:num w:numId="31">
    <w:abstractNumId w:val="8"/>
  </w:num>
  <w:num w:numId="32">
    <w:abstractNumId w:val="33"/>
  </w:num>
  <w:num w:numId="33">
    <w:abstractNumId w:val="32"/>
  </w:num>
  <w:num w:numId="34">
    <w:abstractNumId w:val="6"/>
  </w:num>
  <w:num w:numId="35">
    <w:abstractNumId w:val="41"/>
  </w:num>
  <w:num w:numId="36">
    <w:abstractNumId w:val="14"/>
  </w:num>
  <w:num w:numId="37">
    <w:abstractNumId w:val="26"/>
  </w:num>
  <w:num w:numId="38">
    <w:abstractNumId w:val="53"/>
  </w:num>
  <w:num w:numId="39">
    <w:abstractNumId w:val="56"/>
  </w:num>
  <w:num w:numId="40">
    <w:abstractNumId w:val="57"/>
  </w:num>
  <w:num w:numId="41">
    <w:abstractNumId w:val="39"/>
  </w:num>
  <w:num w:numId="42">
    <w:abstractNumId w:val="11"/>
  </w:num>
  <w:num w:numId="43">
    <w:abstractNumId w:val="18"/>
  </w:num>
  <w:num w:numId="44">
    <w:abstractNumId w:val="17"/>
  </w:num>
  <w:num w:numId="45">
    <w:abstractNumId w:val="46"/>
  </w:num>
  <w:num w:numId="46">
    <w:abstractNumId w:val="2"/>
  </w:num>
  <w:num w:numId="47">
    <w:abstractNumId w:val="3"/>
  </w:num>
  <w:num w:numId="48">
    <w:abstractNumId w:val="44"/>
  </w:num>
  <w:num w:numId="49">
    <w:abstractNumId w:val="45"/>
  </w:num>
  <w:num w:numId="50">
    <w:abstractNumId w:val="35"/>
  </w:num>
  <w:num w:numId="51">
    <w:abstractNumId w:val="60"/>
  </w:num>
  <w:num w:numId="52">
    <w:abstractNumId w:val="20"/>
  </w:num>
  <w:num w:numId="53">
    <w:abstractNumId w:val="54"/>
  </w:num>
  <w:num w:numId="54">
    <w:abstractNumId w:val="48"/>
  </w:num>
  <w:num w:numId="55">
    <w:abstractNumId w:val="1"/>
  </w:num>
  <w:num w:numId="56">
    <w:abstractNumId w:val="9"/>
  </w:num>
  <w:num w:numId="57">
    <w:abstractNumId w:val="16"/>
  </w:num>
  <w:num w:numId="58">
    <w:abstractNumId w:val="28"/>
  </w:num>
  <w:num w:numId="59">
    <w:abstractNumId w:val="42"/>
  </w:num>
  <w:num w:numId="60">
    <w:abstractNumId w:val="24"/>
  </w:num>
  <w:num w:numId="61">
    <w:abstractNumId w:val="13"/>
  </w:num>
  <w:num w:numId="62">
    <w:abstractNumId w:val="51"/>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38"/>
    <w:rsid w:val="00084769"/>
    <w:rsid w:val="0008581C"/>
    <w:rsid w:val="000E5774"/>
    <w:rsid w:val="0010094F"/>
    <w:rsid w:val="00195461"/>
    <w:rsid w:val="002452E2"/>
    <w:rsid w:val="00287698"/>
    <w:rsid w:val="002A3B5B"/>
    <w:rsid w:val="002A6BB5"/>
    <w:rsid w:val="002D3EB0"/>
    <w:rsid w:val="00314013"/>
    <w:rsid w:val="00324CDD"/>
    <w:rsid w:val="003730D8"/>
    <w:rsid w:val="003A152C"/>
    <w:rsid w:val="00441238"/>
    <w:rsid w:val="0046365C"/>
    <w:rsid w:val="00475A87"/>
    <w:rsid w:val="00513FC0"/>
    <w:rsid w:val="00532267"/>
    <w:rsid w:val="0053552D"/>
    <w:rsid w:val="0055080A"/>
    <w:rsid w:val="00591F43"/>
    <w:rsid w:val="005C4C18"/>
    <w:rsid w:val="005F5362"/>
    <w:rsid w:val="0061411D"/>
    <w:rsid w:val="006169CF"/>
    <w:rsid w:val="00635E14"/>
    <w:rsid w:val="0067748A"/>
    <w:rsid w:val="00724574"/>
    <w:rsid w:val="00764C96"/>
    <w:rsid w:val="007C0B86"/>
    <w:rsid w:val="00847445"/>
    <w:rsid w:val="008911ED"/>
    <w:rsid w:val="008B131B"/>
    <w:rsid w:val="00911AE6"/>
    <w:rsid w:val="0092076C"/>
    <w:rsid w:val="009629E3"/>
    <w:rsid w:val="00A20AFE"/>
    <w:rsid w:val="00B1372C"/>
    <w:rsid w:val="00B85E2E"/>
    <w:rsid w:val="00BA1239"/>
    <w:rsid w:val="00BD6EDD"/>
    <w:rsid w:val="00C2077C"/>
    <w:rsid w:val="00CC39BF"/>
    <w:rsid w:val="00DF51EA"/>
    <w:rsid w:val="00F3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C801"/>
  <w15:chartTrackingRefBased/>
  <w15:docId w15:val="{FE39C955-53E6-49D9-B3E6-478AD1A6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1239"/>
    <w:pPr>
      <w:keepNext/>
      <w:keepLines/>
      <w:spacing w:before="40"/>
      <w:ind w:firstLine="720"/>
      <w:outlineLvl w:val="2"/>
    </w:pPr>
    <w:rPr>
      <w:rFonts w:eastAsiaTheme="majorEastAsia" w:cstheme="majorBidi"/>
      <w:b/>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character" w:customStyle="1" w:styleId="Heading3Char">
    <w:name w:val="Heading 3 Char"/>
    <w:basedOn w:val="DefaultParagraphFont"/>
    <w:link w:val="Heading3"/>
    <w:uiPriority w:val="9"/>
    <w:rsid w:val="00BA1239"/>
    <w:rPr>
      <w:rFonts w:ascii="Garamond" w:eastAsiaTheme="majorEastAsia" w:hAnsi="Garamond" w:cstheme="majorBidi"/>
      <w:b/>
      <w:color w:val="1F4D78" w:themeColor="accent1" w:themeShade="7F"/>
    </w:rPr>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character" w:styleId="Hyperlink">
    <w:name w:val="Hyperlink"/>
    <w:basedOn w:val="DefaultParagraphFont"/>
    <w:uiPriority w:val="99"/>
    <w:unhideWhenUsed/>
    <w:rsid w:val="008911ED"/>
    <w:rPr>
      <w:color w:val="0563C1" w:themeColor="hyperlink"/>
      <w:u w:val="single"/>
    </w:rPr>
  </w:style>
  <w:style w:type="paragraph" w:styleId="NormalWeb">
    <w:name w:val="Normal (Web)"/>
    <w:basedOn w:val="Normal"/>
    <w:uiPriority w:val="99"/>
    <w:semiHidden/>
    <w:unhideWhenUsed/>
    <w:rsid w:val="00287698"/>
    <w:pPr>
      <w:spacing w:before="100" w:beforeAutospacing="1" w:after="100" w:afterAutospacing="1"/>
    </w:pPr>
    <w:rPr>
      <w:rFonts w:ascii="Times New Roman" w:eastAsia="Times New Roman" w:hAnsi="Times New Roman"/>
      <w:lang w:eastAsia="en-GB"/>
    </w:rPr>
  </w:style>
  <w:style w:type="character" w:customStyle="1" w:styleId="apple-converted-space">
    <w:name w:val="apple-converted-space"/>
    <w:basedOn w:val="DefaultParagraphFont"/>
    <w:rsid w:val="00287698"/>
  </w:style>
  <w:style w:type="paragraph" w:styleId="TOCHeading">
    <w:name w:val="TOC Heading"/>
    <w:basedOn w:val="Heading1"/>
    <w:next w:val="Normal"/>
    <w:uiPriority w:val="39"/>
    <w:unhideWhenUsed/>
    <w:qFormat/>
    <w:rsid w:val="000E5774"/>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0E5774"/>
    <w:pPr>
      <w:spacing w:after="100"/>
    </w:pPr>
  </w:style>
  <w:style w:type="paragraph" w:styleId="TOC2">
    <w:name w:val="toc 2"/>
    <w:basedOn w:val="Normal"/>
    <w:next w:val="Normal"/>
    <w:autoRedefine/>
    <w:uiPriority w:val="39"/>
    <w:unhideWhenUsed/>
    <w:rsid w:val="000E5774"/>
    <w:pPr>
      <w:spacing w:after="100"/>
      <w:ind w:left="240"/>
    </w:pPr>
  </w:style>
  <w:style w:type="paragraph" w:styleId="TOC3">
    <w:name w:val="toc 3"/>
    <w:basedOn w:val="Normal"/>
    <w:next w:val="Normal"/>
    <w:autoRedefine/>
    <w:uiPriority w:val="39"/>
    <w:unhideWhenUsed/>
    <w:rsid w:val="000E5774"/>
    <w:pPr>
      <w:spacing w:after="100"/>
      <w:ind w:left="480"/>
    </w:pPr>
  </w:style>
  <w:style w:type="character" w:styleId="FollowedHyperlink">
    <w:name w:val="FollowedHyperlink"/>
    <w:basedOn w:val="DefaultParagraphFont"/>
    <w:uiPriority w:val="99"/>
    <w:semiHidden/>
    <w:unhideWhenUsed/>
    <w:rsid w:val="00BA1239"/>
    <w:rPr>
      <w:color w:val="954F72" w:themeColor="followedHyperlink"/>
      <w:u w:val="single"/>
    </w:rPr>
  </w:style>
  <w:style w:type="paragraph" w:styleId="ListParagraph">
    <w:name w:val="List Paragraph"/>
    <w:basedOn w:val="Normal"/>
    <w:uiPriority w:val="34"/>
    <w:qFormat/>
    <w:rsid w:val="007C0B86"/>
    <w:pPr>
      <w:ind w:left="720"/>
      <w:contextualSpacing/>
    </w:pPr>
  </w:style>
  <w:style w:type="paragraph" w:styleId="Header">
    <w:name w:val="header"/>
    <w:basedOn w:val="Normal"/>
    <w:link w:val="HeaderChar"/>
    <w:uiPriority w:val="99"/>
    <w:unhideWhenUsed/>
    <w:rsid w:val="00F3752B"/>
    <w:pPr>
      <w:tabs>
        <w:tab w:val="center" w:pos="4513"/>
        <w:tab w:val="right" w:pos="9026"/>
      </w:tabs>
    </w:pPr>
  </w:style>
  <w:style w:type="character" w:customStyle="1" w:styleId="HeaderChar">
    <w:name w:val="Header Char"/>
    <w:basedOn w:val="DefaultParagraphFont"/>
    <w:link w:val="Header"/>
    <w:uiPriority w:val="99"/>
    <w:rsid w:val="00F3752B"/>
    <w:rPr>
      <w:rFonts w:ascii="Garamond" w:hAnsi="Garamond"/>
    </w:rPr>
  </w:style>
  <w:style w:type="paragraph" w:styleId="Footer">
    <w:name w:val="footer"/>
    <w:basedOn w:val="Normal"/>
    <w:link w:val="FooterChar"/>
    <w:uiPriority w:val="99"/>
    <w:unhideWhenUsed/>
    <w:rsid w:val="00F3752B"/>
    <w:pPr>
      <w:tabs>
        <w:tab w:val="center" w:pos="4513"/>
        <w:tab w:val="right" w:pos="9026"/>
      </w:tabs>
    </w:pPr>
  </w:style>
  <w:style w:type="character" w:customStyle="1" w:styleId="FooterChar">
    <w:name w:val="Footer Char"/>
    <w:basedOn w:val="DefaultParagraphFont"/>
    <w:link w:val="Footer"/>
    <w:uiPriority w:val="99"/>
    <w:rsid w:val="00F3752B"/>
    <w:rPr>
      <w:rFonts w:ascii="Garamond" w:hAnsi="Garamond"/>
    </w:rPr>
  </w:style>
  <w:style w:type="paragraph" w:styleId="BalloonText">
    <w:name w:val="Balloon Text"/>
    <w:basedOn w:val="Normal"/>
    <w:link w:val="BalloonTextChar"/>
    <w:uiPriority w:val="99"/>
    <w:semiHidden/>
    <w:unhideWhenUsed/>
    <w:rsid w:val="00DF5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7033">
      <w:bodyDiv w:val="1"/>
      <w:marLeft w:val="0"/>
      <w:marRight w:val="0"/>
      <w:marTop w:val="0"/>
      <w:marBottom w:val="0"/>
      <w:divBdr>
        <w:top w:val="none" w:sz="0" w:space="0" w:color="auto"/>
        <w:left w:val="none" w:sz="0" w:space="0" w:color="auto"/>
        <w:bottom w:val="none" w:sz="0" w:space="0" w:color="auto"/>
        <w:right w:val="none" w:sz="0" w:space="0" w:color="auto"/>
      </w:divBdr>
      <w:divsChild>
        <w:div w:id="1443456186">
          <w:marLeft w:val="0"/>
          <w:marRight w:val="0"/>
          <w:marTop w:val="0"/>
          <w:marBottom w:val="0"/>
          <w:divBdr>
            <w:top w:val="none" w:sz="0" w:space="0" w:color="auto"/>
            <w:left w:val="none" w:sz="0" w:space="0" w:color="auto"/>
            <w:bottom w:val="none" w:sz="0" w:space="0" w:color="auto"/>
            <w:right w:val="none" w:sz="0" w:space="0" w:color="auto"/>
          </w:divBdr>
          <w:divsChild>
            <w:div w:id="1056660092">
              <w:marLeft w:val="0"/>
              <w:marRight w:val="0"/>
              <w:marTop w:val="0"/>
              <w:marBottom w:val="0"/>
              <w:divBdr>
                <w:top w:val="none" w:sz="0" w:space="0" w:color="auto"/>
                <w:left w:val="none" w:sz="0" w:space="0" w:color="auto"/>
                <w:bottom w:val="none" w:sz="0" w:space="0" w:color="auto"/>
                <w:right w:val="none" w:sz="0" w:space="0" w:color="auto"/>
              </w:divBdr>
            </w:div>
            <w:div w:id="2032294501">
              <w:marLeft w:val="0"/>
              <w:marRight w:val="0"/>
              <w:marTop w:val="0"/>
              <w:marBottom w:val="0"/>
              <w:divBdr>
                <w:top w:val="none" w:sz="0" w:space="0" w:color="auto"/>
                <w:left w:val="none" w:sz="0" w:space="0" w:color="auto"/>
                <w:bottom w:val="none" w:sz="0" w:space="0" w:color="auto"/>
                <w:right w:val="none" w:sz="0" w:space="0" w:color="auto"/>
              </w:divBdr>
            </w:div>
            <w:div w:id="2144497401">
              <w:marLeft w:val="0"/>
              <w:marRight w:val="0"/>
              <w:marTop w:val="0"/>
              <w:marBottom w:val="0"/>
              <w:divBdr>
                <w:top w:val="none" w:sz="0" w:space="0" w:color="auto"/>
                <w:left w:val="none" w:sz="0" w:space="0" w:color="auto"/>
                <w:bottom w:val="none" w:sz="0" w:space="0" w:color="auto"/>
                <w:right w:val="none" w:sz="0" w:space="0" w:color="auto"/>
              </w:divBdr>
            </w:div>
            <w:div w:id="1551067301">
              <w:marLeft w:val="0"/>
              <w:marRight w:val="0"/>
              <w:marTop w:val="0"/>
              <w:marBottom w:val="0"/>
              <w:divBdr>
                <w:top w:val="none" w:sz="0" w:space="0" w:color="auto"/>
                <w:left w:val="none" w:sz="0" w:space="0" w:color="auto"/>
                <w:bottom w:val="none" w:sz="0" w:space="0" w:color="auto"/>
                <w:right w:val="none" w:sz="0" w:space="0" w:color="auto"/>
              </w:divBdr>
            </w:div>
            <w:div w:id="856818913">
              <w:marLeft w:val="0"/>
              <w:marRight w:val="0"/>
              <w:marTop w:val="0"/>
              <w:marBottom w:val="0"/>
              <w:divBdr>
                <w:top w:val="none" w:sz="0" w:space="0" w:color="auto"/>
                <w:left w:val="none" w:sz="0" w:space="0" w:color="auto"/>
                <w:bottom w:val="none" w:sz="0" w:space="0" w:color="auto"/>
                <w:right w:val="none" w:sz="0" w:space="0" w:color="auto"/>
              </w:divBdr>
            </w:div>
            <w:div w:id="1020161655">
              <w:marLeft w:val="0"/>
              <w:marRight w:val="0"/>
              <w:marTop w:val="0"/>
              <w:marBottom w:val="0"/>
              <w:divBdr>
                <w:top w:val="none" w:sz="0" w:space="0" w:color="auto"/>
                <w:left w:val="none" w:sz="0" w:space="0" w:color="auto"/>
                <w:bottom w:val="none" w:sz="0" w:space="0" w:color="auto"/>
                <w:right w:val="none" w:sz="0" w:space="0" w:color="auto"/>
              </w:divBdr>
            </w:div>
            <w:div w:id="87384181">
              <w:marLeft w:val="0"/>
              <w:marRight w:val="0"/>
              <w:marTop w:val="0"/>
              <w:marBottom w:val="0"/>
              <w:divBdr>
                <w:top w:val="none" w:sz="0" w:space="0" w:color="auto"/>
                <w:left w:val="none" w:sz="0" w:space="0" w:color="auto"/>
                <w:bottom w:val="none" w:sz="0" w:space="0" w:color="auto"/>
                <w:right w:val="none" w:sz="0" w:space="0" w:color="auto"/>
              </w:divBdr>
            </w:div>
            <w:div w:id="2137336437">
              <w:marLeft w:val="0"/>
              <w:marRight w:val="0"/>
              <w:marTop w:val="0"/>
              <w:marBottom w:val="0"/>
              <w:divBdr>
                <w:top w:val="none" w:sz="0" w:space="0" w:color="auto"/>
                <w:left w:val="none" w:sz="0" w:space="0" w:color="auto"/>
                <w:bottom w:val="none" w:sz="0" w:space="0" w:color="auto"/>
                <w:right w:val="none" w:sz="0" w:space="0" w:color="auto"/>
              </w:divBdr>
            </w:div>
            <w:div w:id="1772235334">
              <w:marLeft w:val="0"/>
              <w:marRight w:val="0"/>
              <w:marTop w:val="0"/>
              <w:marBottom w:val="0"/>
              <w:divBdr>
                <w:top w:val="none" w:sz="0" w:space="0" w:color="auto"/>
                <w:left w:val="none" w:sz="0" w:space="0" w:color="auto"/>
                <w:bottom w:val="none" w:sz="0" w:space="0" w:color="auto"/>
                <w:right w:val="none" w:sz="0" w:space="0" w:color="auto"/>
              </w:divBdr>
            </w:div>
            <w:div w:id="1088381677">
              <w:marLeft w:val="0"/>
              <w:marRight w:val="0"/>
              <w:marTop w:val="0"/>
              <w:marBottom w:val="0"/>
              <w:divBdr>
                <w:top w:val="none" w:sz="0" w:space="0" w:color="auto"/>
                <w:left w:val="none" w:sz="0" w:space="0" w:color="auto"/>
                <w:bottom w:val="none" w:sz="0" w:space="0" w:color="auto"/>
                <w:right w:val="none" w:sz="0" w:space="0" w:color="auto"/>
              </w:divBdr>
            </w:div>
            <w:div w:id="919872256">
              <w:marLeft w:val="0"/>
              <w:marRight w:val="0"/>
              <w:marTop w:val="0"/>
              <w:marBottom w:val="0"/>
              <w:divBdr>
                <w:top w:val="none" w:sz="0" w:space="0" w:color="auto"/>
                <w:left w:val="none" w:sz="0" w:space="0" w:color="auto"/>
                <w:bottom w:val="none" w:sz="0" w:space="0" w:color="auto"/>
                <w:right w:val="none" w:sz="0" w:space="0" w:color="auto"/>
              </w:divBdr>
            </w:div>
            <w:div w:id="1339499752">
              <w:marLeft w:val="0"/>
              <w:marRight w:val="0"/>
              <w:marTop w:val="0"/>
              <w:marBottom w:val="0"/>
              <w:divBdr>
                <w:top w:val="none" w:sz="0" w:space="0" w:color="auto"/>
                <w:left w:val="none" w:sz="0" w:space="0" w:color="auto"/>
                <w:bottom w:val="none" w:sz="0" w:space="0" w:color="auto"/>
                <w:right w:val="none" w:sz="0" w:space="0" w:color="auto"/>
              </w:divBdr>
            </w:div>
            <w:div w:id="1705015497">
              <w:marLeft w:val="0"/>
              <w:marRight w:val="0"/>
              <w:marTop w:val="0"/>
              <w:marBottom w:val="0"/>
              <w:divBdr>
                <w:top w:val="none" w:sz="0" w:space="0" w:color="auto"/>
                <w:left w:val="none" w:sz="0" w:space="0" w:color="auto"/>
                <w:bottom w:val="none" w:sz="0" w:space="0" w:color="auto"/>
                <w:right w:val="none" w:sz="0" w:space="0" w:color="auto"/>
              </w:divBdr>
            </w:div>
          </w:divsChild>
        </w:div>
        <w:div w:id="1936281702">
          <w:marLeft w:val="0"/>
          <w:marRight w:val="0"/>
          <w:marTop w:val="0"/>
          <w:marBottom w:val="0"/>
          <w:divBdr>
            <w:top w:val="none" w:sz="0" w:space="0" w:color="auto"/>
            <w:left w:val="none" w:sz="0" w:space="0" w:color="auto"/>
            <w:bottom w:val="none" w:sz="0" w:space="0" w:color="auto"/>
            <w:right w:val="none" w:sz="0" w:space="0" w:color="auto"/>
          </w:divBdr>
          <w:divsChild>
            <w:div w:id="1615090945">
              <w:marLeft w:val="0"/>
              <w:marRight w:val="0"/>
              <w:marTop w:val="0"/>
              <w:marBottom w:val="0"/>
              <w:divBdr>
                <w:top w:val="none" w:sz="0" w:space="0" w:color="auto"/>
                <w:left w:val="none" w:sz="0" w:space="0" w:color="auto"/>
                <w:bottom w:val="none" w:sz="0" w:space="0" w:color="auto"/>
                <w:right w:val="none" w:sz="0" w:space="0" w:color="auto"/>
              </w:divBdr>
            </w:div>
            <w:div w:id="1906185274">
              <w:marLeft w:val="0"/>
              <w:marRight w:val="0"/>
              <w:marTop w:val="0"/>
              <w:marBottom w:val="0"/>
              <w:divBdr>
                <w:top w:val="none" w:sz="0" w:space="0" w:color="auto"/>
                <w:left w:val="none" w:sz="0" w:space="0" w:color="auto"/>
                <w:bottom w:val="none" w:sz="0" w:space="0" w:color="auto"/>
                <w:right w:val="none" w:sz="0" w:space="0" w:color="auto"/>
              </w:divBdr>
              <w:divsChild>
                <w:div w:id="1265841952">
                  <w:marLeft w:val="0"/>
                  <w:marRight w:val="0"/>
                  <w:marTop w:val="0"/>
                  <w:marBottom w:val="0"/>
                  <w:divBdr>
                    <w:top w:val="none" w:sz="0" w:space="0" w:color="auto"/>
                    <w:left w:val="none" w:sz="0" w:space="0" w:color="auto"/>
                    <w:bottom w:val="none" w:sz="0" w:space="0" w:color="auto"/>
                    <w:right w:val="none" w:sz="0" w:space="0" w:color="auto"/>
                  </w:divBdr>
                  <w:divsChild>
                    <w:div w:id="19362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4186">
      <w:bodyDiv w:val="1"/>
      <w:marLeft w:val="0"/>
      <w:marRight w:val="0"/>
      <w:marTop w:val="0"/>
      <w:marBottom w:val="0"/>
      <w:divBdr>
        <w:top w:val="none" w:sz="0" w:space="0" w:color="auto"/>
        <w:left w:val="none" w:sz="0" w:space="0" w:color="auto"/>
        <w:bottom w:val="none" w:sz="0" w:space="0" w:color="auto"/>
        <w:right w:val="none" w:sz="0" w:space="0" w:color="auto"/>
      </w:divBdr>
    </w:div>
    <w:div w:id="119157462">
      <w:bodyDiv w:val="1"/>
      <w:marLeft w:val="0"/>
      <w:marRight w:val="0"/>
      <w:marTop w:val="0"/>
      <w:marBottom w:val="0"/>
      <w:divBdr>
        <w:top w:val="none" w:sz="0" w:space="0" w:color="auto"/>
        <w:left w:val="none" w:sz="0" w:space="0" w:color="auto"/>
        <w:bottom w:val="none" w:sz="0" w:space="0" w:color="auto"/>
        <w:right w:val="none" w:sz="0" w:space="0" w:color="auto"/>
      </w:divBdr>
      <w:divsChild>
        <w:div w:id="469785973">
          <w:marLeft w:val="0"/>
          <w:marRight w:val="0"/>
          <w:marTop w:val="0"/>
          <w:marBottom w:val="0"/>
          <w:divBdr>
            <w:top w:val="none" w:sz="0" w:space="0" w:color="auto"/>
            <w:left w:val="none" w:sz="0" w:space="0" w:color="auto"/>
            <w:bottom w:val="none" w:sz="0" w:space="0" w:color="auto"/>
            <w:right w:val="none" w:sz="0" w:space="0" w:color="auto"/>
          </w:divBdr>
          <w:divsChild>
            <w:div w:id="1129785381">
              <w:marLeft w:val="0"/>
              <w:marRight w:val="0"/>
              <w:marTop w:val="0"/>
              <w:marBottom w:val="0"/>
              <w:divBdr>
                <w:top w:val="none" w:sz="0" w:space="0" w:color="auto"/>
                <w:left w:val="none" w:sz="0" w:space="0" w:color="auto"/>
                <w:bottom w:val="none" w:sz="0" w:space="0" w:color="auto"/>
                <w:right w:val="none" w:sz="0" w:space="0" w:color="auto"/>
              </w:divBdr>
              <w:divsChild>
                <w:div w:id="3575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7558">
          <w:marLeft w:val="0"/>
          <w:marRight w:val="0"/>
          <w:marTop w:val="0"/>
          <w:marBottom w:val="0"/>
          <w:divBdr>
            <w:top w:val="none" w:sz="0" w:space="0" w:color="auto"/>
            <w:left w:val="none" w:sz="0" w:space="0" w:color="auto"/>
            <w:bottom w:val="none" w:sz="0" w:space="0" w:color="auto"/>
            <w:right w:val="none" w:sz="0" w:space="0" w:color="auto"/>
          </w:divBdr>
          <w:divsChild>
            <w:div w:id="1483738335">
              <w:marLeft w:val="0"/>
              <w:marRight w:val="0"/>
              <w:marTop w:val="0"/>
              <w:marBottom w:val="0"/>
              <w:divBdr>
                <w:top w:val="none" w:sz="0" w:space="0" w:color="auto"/>
                <w:left w:val="none" w:sz="0" w:space="0" w:color="auto"/>
                <w:bottom w:val="none" w:sz="0" w:space="0" w:color="auto"/>
                <w:right w:val="none" w:sz="0" w:space="0" w:color="auto"/>
              </w:divBdr>
              <w:divsChild>
                <w:div w:id="54474592">
                  <w:marLeft w:val="0"/>
                  <w:marRight w:val="0"/>
                  <w:marTop w:val="0"/>
                  <w:marBottom w:val="0"/>
                  <w:divBdr>
                    <w:top w:val="none" w:sz="0" w:space="0" w:color="auto"/>
                    <w:left w:val="none" w:sz="0" w:space="0" w:color="auto"/>
                    <w:bottom w:val="none" w:sz="0" w:space="0" w:color="auto"/>
                    <w:right w:val="none" w:sz="0" w:space="0" w:color="auto"/>
                  </w:divBdr>
                </w:div>
                <w:div w:id="496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0925">
          <w:marLeft w:val="0"/>
          <w:marRight w:val="0"/>
          <w:marTop w:val="0"/>
          <w:marBottom w:val="0"/>
          <w:divBdr>
            <w:top w:val="none" w:sz="0" w:space="0" w:color="auto"/>
            <w:left w:val="none" w:sz="0" w:space="0" w:color="auto"/>
            <w:bottom w:val="none" w:sz="0" w:space="0" w:color="auto"/>
            <w:right w:val="none" w:sz="0" w:space="0" w:color="auto"/>
          </w:divBdr>
          <w:divsChild>
            <w:div w:id="2014642801">
              <w:marLeft w:val="0"/>
              <w:marRight w:val="0"/>
              <w:marTop w:val="0"/>
              <w:marBottom w:val="0"/>
              <w:divBdr>
                <w:top w:val="none" w:sz="0" w:space="0" w:color="auto"/>
                <w:left w:val="none" w:sz="0" w:space="0" w:color="auto"/>
                <w:bottom w:val="none" w:sz="0" w:space="0" w:color="auto"/>
                <w:right w:val="none" w:sz="0" w:space="0" w:color="auto"/>
              </w:divBdr>
              <w:divsChild>
                <w:div w:id="17367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0193">
      <w:bodyDiv w:val="1"/>
      <w:marLeft w:val="0"/>
      <w:marRight w:val="0"/>
      <w:marTop w:val="0"/>
      <w:marBottom w:val="0"/>
      <w:divBdr>
        <w:top w:val="none" w:sz="0" w:space="0" w:color="auto"/>
        <w:left w:val="none" w:sz="0" w:space="0" w:color="auto"/>
        <w:bottom w:val="none" w:sz="0" w:space="0" w:color="auto"/>
        <w:right w:val="none" w:sz="0" w:space="0" w:color="auto"/>
      </w:divBdr>
      <w:divsChild>
        <w:div w:id="1868326746">
          <w:marLeft w:val="0"/>
          <w:marRight w:val="0"/>
          <w:marTop w:val="0"/>
          <w:marBottom w:val="0"/>
          <w:divBdr>
            <w:top w:val="none" w:sz="0" w:space="0" w:color="auto"/>
            <w:left w:val="none" w:sz="0" w:space="0" w:color="auto"/>
            <w:bottom w:val="none" w:sz="0" w:space="0" w:color="auto"/>
            <w:right w:val="none" w:sz="0" w:space="0" w:color="auto"/>
          </w:divBdr>
          <w:divsChild>
            <w:div w:id="1054624970">
              <w:marLeft w:val="0"/>
              <w:marRight w:val="0"/>
              <w:marTop w:val="0"/>
              <w:marBottom w:val="0"/>
              <w:divBdr>
                <w:top w:val="none" w:sz="0" w:space="0" w:color="auto"/>
                <w:left w:val="none" w:sz="0" w:space="0" w:color="auto"/>
                <w:bottom w:val="none" w:sz="0" w:space="0" w:color="auto"/>
                <w:right w:val="none" w:sz="0" w:space="0" w:color="auto"/>
              </w:divBdr>
              <w:divsChild>
                <w:div w:id="3405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522">
          <w:marLeft w:val="0"/>
          <w:marRight w:val="0"/>
          <w:marTop w:val="0"/>
          <w:marBottom w:val="0"/>
          <w:divBdr>
            <w:top w:val="none" w:sz="0" w:space="0" w:color="auto"/>
            <w:left w:val="none" w:sz="0" w:space="0" w:color="auto"/>
            <w:bottom w:val="none" w:sz="0" w:space="0" w:color="auto"/>
            <w:right w:val="none" w:sz="0" w:space="0" w:color="auto"/>
          </w:divBdr>
          <w:divsChild>
            <w:div w:id="2125493971">
              <w:marLeft w:val="0"/>
              <w:marRight w:val="0"/>
              <w:marTop w:val="0"/>
              <w:marBottom w:val="0"/>
              <w:divBdr>
                <w:top w:val="none" w:sz="0" w:space="0" w:color="auto"/>
                <w:left w:val="none" w:sz="0" w:space="0" w:color="auto"/>
                <w:bottom w:val="none" w:sz="0" w:space="0" w:color="auto"/>
                <w:right w:val="none" w:sz="0" w:space="0" w:color="auto"/>
              </w:divBdr>
              <w:divsChild>
                <w:div w:id="2106684985">
                  <w:marLeft w:val="0"/>
                  <w:marRight w:val="0"/>
                  <w:marTop w:val="0"/>
                  <w:marBottom w:val="0"/>
                  <w:divBdr>
                    <w:top w:val="none" w:sz="0" w:space="0" w:color="auto"/>
                    <w:left w:val="none" w:sz="0" w:space="0" w:color="auto"/>
                    <w:bottom w:val="none" w:sz="0" w:space="0" w:color="auto"/>
                    <w:right w:val="none" w:sz="0" w:space="0" w:color="auto"/>
                  </w:divBdr>
                </w:div>
                <w:div w:id="568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377">
          <w:marLeft w:val="0"/>
          <w:marRight w:val="0"/>
          <w:marTop w:val="0"/>
          <w:marBottom w:val="0"/>
          <w:divBdr>
            <w:top w:val="none" w:sz="0" w:space="0" w:color="auto"/>
            <w:left w:val="none" w:sz="0" w:space="0" w:color="auto"/>
            <w:bottom w:val="none" w:sz="0" w:space="0" w:color="auto"/>
            <w:right w:val="none" w:sz="0" w:space="0" w:color="auto"/>
          </w:divBdr>
          <w:divsChild>
            <w:div w:id="1691251792">
              <w:marLeft w:val="0"/>
              <w:marRight w:val="0"/>
              <w:marTop w:val="0"/>
              <w:marBottom w:val="0"/>
              <w:divBdr>
                <w:top w:val="none" w:sz="0" w:space="0" w:color="auto"/>
                <w:left w:val="none" w:sz="0" w:space="0" w:color="auto"/>
                <w:bottom w:val="none" w:sz="0" w:space="0" w:color="auto"/>
                <w:right w:val="none" w:sz="0" w:space="0" w:color="auto"/>
              </w:divBdr>
              <w:divsChild>
                <w:div w:id="325979426">
                  <w:marLeft w:val="0"/>
                  <w:marRight w:val="0"/>
                  <w:marTop w:val="0"/>
                  <w:marBottom w:val="0"/>
                  <w:divBdr>
                    <w:top w:val="none" w:sz="0" w:space="0" w:color="auto"/>
                    <w:left w:val="none" w:sz="0" w:space="0" w:color="auto"/>
                    <w:bottom w:val="none" w:sz="0" w:space="0" w:color="auto"/>
                    <w:right w:val="none" w:sz="0" w:space="0" w:color="auto"/>
                  </w:divBdr>
                  <w:divsChild>
                    <w:div w:id="3861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6183">
      <w:bodyDiv w:val="1"/>
      <w:marLeft w:val="0"/>
      <w:marRight w:val="0"/>
      <w:marTop w:val="0"/>
      <w:marBottom w:val="0"/>
      <w:divBdr>
        <w:top w:val="none" w:sz="0" w:space="0" w:color="auto"/>
        <w:left w:val="none" w:sz="0" w:space="0" w:color="auto"/>
        <w:bottom w:val="none" w:sz="0" w:space="0" w:color="auto"/>
        <w:right w:val="none" w:sz="0" w:space="0" w:color="auto"/>
      </w:divBdr>
    </w:div>
    <w:div w:id="172691619">
      <w:bodyDiv w:val="1"/>
      <w:marLeft w:val="0"/>
      <w:marRight w:val="0"/>
      <w:marTop w:val="0"/>
      <w:marBottom w:val="0"/>
      <w:divBdr>
        <w:top w:val="none" w:sz="0" w:space="0" w:color="auto"/>
        <w:left w:val="none" w:sz="0" w:space="0" w:color="auto"/>
        <w:bottom w:val="none" w:sz="0" w:space="0" w:color="auto"/>
        <w:right w:val="none" w:sz="0" w:space="0" w:color="auto"/>
      </w:divBdr>
      <w:divsChild>
        <w:div w:id="1759911442">
          <w:marLeft w:val="0"/>
          <w:marRight w:val="0"/>
          <w:marTop w:val="0"/>
          <w:marBottom w:val="0"/>
          <w:divBdr>
            <w:top w:val="none" w:sz="0" w:space="0" w:color="auto"/>
            <w:left w:val="none" w:sz="0" w:space="0" w:color="auto"/>
            <w:bottom w:val="none" w:sz="0" w:space="0" w:color="auto"/>
            <w:right w:val="none" w:sz="0" w:space="0" w:color="auto"/>
          </w:divBdr>
        </w:div>
        <w:div w:id="385177883">
          <w:marLeft w:val="0"/>
          <w:marRight w:val="0"/>
          <w:marTop w:val="0"/>
          <w:marBottom w:val="0"/>
          <w:divBdr>
            <w:top w:val="none" w:sz="0" w:space="0" w:color="auto"/>
            <w:left w:val="none" w:sz="0" w:space="0" w:color="auto"/>
            <w:bottom w:val="none" w:sz="0" w:space="0" w:color="auto"/>
            <w:right w:val="none" w:sz="0" w:space="0" w:color="auto"/>
          </w:divBdr>
        </w:div>
      </w:divsChild>
    </w:div>
    <w:div w:id="190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9058478">
          <w:marLeft w:val="0"/>
          <w:marRight w:val="0"/>
          <w:marTop w:val="0"/>
          <w:marBottom w:val="0"/>
          <w:divBdr>
            <w:top w:val="none" w:sz="0" w:space="0" w:color="auto"/>
            <w:left w:val="none" w:sz="0" w:space="0" w:color="auto"/>
            <w:bottom w:val="none" w:sz="0" w:space="0" w:color="auto"/>
            <w:right w:val="none" w:sz="0" w:space="0" w:color="auto"/>
          </w:divBdr>
          <w:divsChild>
            <w:div w:id="1995254015">
              <w:marLeft w:val="0"/>
              <w:marRight w:val="0"/>
              <w:marTop w:val="0"/>
              <w:marBottom w:val="0"/>
              <w:divBdr>
                <w:top w:val="none" w:sz="0" w:space="0" w:color="auto"/>
                <w:left w:val="none" w:sz="0" w:space="0" w:color="auto"/>
                <w:bottom w:val="none" w:sz="0" w:space="0" w:color="auto"/>
                <w:right w:val="none" w:sz="0" w:space="0" w:color="auto"/>
              </w:divBdr>
              <w:divsChild>
                <w:div w:id="6827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7491">
          <w:marLeft w:val="0"/>
          <w:marRight w:val="0"/>
          <w:marTop w:val="0"/>
          <w:marBottom w:val="0"/>
          <w:divBdr>
            <w:top w:val="none" w:sz="0" w:space="0" w:color="auto"/>
            <w:left w:val="none" w:sz="0" w:space="0" w:color="auto"/>
            <w:bottom w:val="none" w:sz="0" w:space="0" w:color="auto"/>
            <w:right w:val="none" w:sz="0" w:space="0" w:color="auto"/>
          </w:divBdr>
          <w:divsChild>
            <w:div w:id="1574772590">
              <w:marLeft w:val="0"/>
              <w:marRight w:val="0"/>
              <w:marTop w:val="0"/>
              <w:marBottom w:val="0"/>
              <w:divBdr>
                <w:top w:val="none" w:sz="0" w:space="0" w:color="auto"/>
                <w:left w:val="none" w:sz="0" w:space="0" w:color="auto"/>
                <w:bottom w:val="none" w:sz="0" w:space="0" w:color="auto"/>
                <w:right w:val="none" w:sz="0" w:space="0" w:color="auto"/>
              </w:divBdr>
              <w:divsChild>
                <w:div w:id="1110591497">
                  <w:marLeft w:val="0"/>
                  <w:marRight w:val="0"/>
                  <w:marTop w:val="0"/>
                  <w:marBottom w:val="0"/>
                  <w:divBdr>
                    <w:top w:val="none" w:sz="0" w:space="0" w:color="auto"/>
                    <w:left w:val="none" w:sz="0" w:space="0" w:color="auto"/>
                    <w:bottom w:val="none" w:sz="0" w:space="0" w:color="auto"/>
                    <w:right w:val="none" w:sz="0" w:space="0" w:color="auto"/>
                  </w:divBdr>
                </w:div>
                <w:div w:id="583027383">
                  <w:marLeft w:val="0"/>
                  <w:marRight w:val="0"/>
                  <w:marTop w:val="0"/>
                  <w:marBottom w:val="0"/>
                  <w:divBdr>
                    <w:top w:val="none" w:sz="0" w:space="0" w:color="auto"/>
                    <w:left w:val="none" w:sz="0" w:space="0" w:color="auto"/>
                    <w:bottom w:val="none" w:sz="0" w:space="0" w:color="auto"/>
                    <w:right w:val="none" w:sz="0" w:space="0" w:color="auto"/>
                  </w:divBdr>
                </w:div>
                <w:div w:id="2113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3444">
          <w:marLeft w:val="0"/>
          <w:marRight w:val="0"/>
          <w:marTop w:val="0"/>
          <w:marBottom w:val="0"/>
          <w:divBdr>
            <w:top w:val="none" w:sz="0" w:space="0" w:color="auto"/>
            <w:left w:val="none" w:sz="0" w:space="0" w:color="auto"/>
            <w:bottom w:val="none" w:sz="0" w:space="0" w:color="auto"/>
            <w:right w:val="none" w:sz="0" w:space="0" w:color="auto"/>
          </w:divBdr>
          <w:divsChild>
            <w:div w:id="480267066">
              <w:marLeft w:val="0"/>
              <w:marRight w:val="0"/>
              <w:marTop w:val="0"/>
              <w:marBottom w:val="0"/>
              <w:divBdr>
                <w:top w:val="none" w:sz="0" w:space="0" w:color="auto"/>
                <w:left w:val="none" w:sz="0" w:space="0" w:color="auto"/>
                <w:bottom w:val="none" w:sz="0" w:space="0" w:color="auto"/>
                <w:right w:val="none" w:sz="0" w:space="0" w:color="auto"/>
              </w:divBdr>
              <w:divsChild>
                <w:div w:id="20456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1126">
      <w:bodyDiv w:val="1"/>
      <w:marLeft w:val="0"/>
      <w:marRight w:val="0"/>
      <w:marTop w:val="0"/>
      <w:marBottom w:val="0"/>
      <w:divBdr>
        <w:top w:val="none" w:sz="0" w:space="0" w:color="auto"/>
        <w:left w:val="none" w:sz="0" w:space="0" w:color="auto"/>
        <w:bottom w:val="none" w:sz="0" w:space="0" w:color="auto"/>
        <w:right w:val="none" w:sz="0" w:space="0" w:color="auto"/>
      </w:divBdr>
      <w:divsChild>
        <w:div w:id="1003582808">
          <w:marLeft w:val="0"/>
          <w:marRight w:val="0"/>
          <w:marTop w:val="0"/>
          <w:marBottom w:val="0"/>
          <w:divBdr>
            <w:top w:val="none" w:sz="0" w:space="0" w:color="auto"/>
            <w:left w:val="none" w:sz="0" w:space="0" w:color="auto"/>
            <w:bottom w:val="none" w:sz="0" w:space="0" w:color="auto"/>
            <w:right w:val="none" w:sz="0" w:space="0" w:color="auto"/>
          </w:divBdr>
          <w:divsChild>
            <w:div w:id="2062974409">
              <w:marLeft w:val="0"/>
              <w:marRight w:val="0"/>
              <w:marTop w:val="0"/>
              <w:marBottom w:val="0"/>
              <w:divBdr>
                <w:top w:val="none" w:sz="0" w:space="0" w:color="auto"/>
                <w:left w:val="none" w:sz="0" w:space="0" w:color="auto"/>
                <w:bottom w:val="none" w:sz="0" w:space="0" w:color="auto"/>
                <w:right w:val="none" w:sz="0" w:space="0" w:color="auto"/>
              </w:divBdr>
              <w:divsChild>
                <w:div w:id="10895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601">
          <w:marLeft w:val="0"/>
          <w:marRight w:val="0"/>
          <w:marTop w:val="0"/>
          <w:marBottom w:val="0"/>
          <w:divBdr>
            <w:top w:val="none" w:sz="0" w:space="0" w:color="auto"/>
            <w:left w:val="none" w:sz="0" w:space="0" w:color="auto"/>
            <w:bottom w:val="none" w:sz="0" w:space="0" w:color="auto"/>
            <w:right w:val="none" w:sz="0" w:space="0" w:color="auto"/>
          </w:divBdr>
          <w:divsChild>
            <w:div w:id="1669214564">
              <w:marLeft w:val="0"/>
              <w:marRight w:val="0"/>
              <w:marTop w:val="0"/>
              <w:marBottom w:val="0"/>
              <w:divBdr>
                <w:top w:val="none" w:sz="0" w:space="0" w:color="auto"/>
                <w:left w:val="none" w:sz="0" w:space="0" w:color="auto"/>
                <w:bottom w:val="none" w:sz="0" w:space="0" w:color="auto"/>
                <w:right w:val="none" w:sz="0" w:space="0" w:color="auto"/>
              </w:divBdr>
              <w:divsChild>
                <w:div w:id="1784692374">
                  <w:marLeft w:val="0"/>
                  <w:marRight w:val="0"/>
                  <w:marTop w:val="0"/>
                  <w:marBottom w:val="0"/>
                  <w:divBdr>
                    <w:top w:val="none" w:sz="0" w:space="0" w:color="auto"/>
                    <w:left w:val="none" w:sz="0" w:space="0" w:color="auto"/>
                    <w:bottom w:val="none" w:sz="0" w:space="0" w:color="auto"/>
                    <w:right w:val="none" w:sz="0" w:space="0" w:color="auto"/>
                  </w:divBdr>
                </w:div>
                <w:div w:id="275260477">
                  <w:marLeft w:val="0"/>
                  <w:marRight w:val="0"/>
                  <w:marTop w:val="0"/>
                  <w:marBottom w:val="0"/>
                  <w:divBdr>
                    <w:top w:val="none" w:sz="0" w:space="0" w:color="auto"/>
                    <w:left w:val="none" w:sz="0" w:space="0" w:color="auto"/>
                    <w:bottom w:val="none" w:sz="0" w:space="0" w:color="auto"/>
                    <w:right w:val="none" w:sz="0" w:space="0" w:color="auto"/>
                  </w:divBdr>
                </w:div>
                <w:div w:id="1368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193">
          <w:marLeft w:val="0"/>
          <w:marRight w:val="0"/>
          <w:marTop w:val="0"/>
          <w:marBottom w:val="0"/>
          <w:divBdr>
            <w:top w:val="none" w:sz="0" w:space="0" w:color="auto"/>
            <w:left w:val="none" w:sz="0" w:space="0" w:color="auto"/>
            <w:bottom w:val="none" w:sz="0" w:space="0" w:color="auto"/>
            <w:right w:val="none" w:sz="0" w:space="0" w:color="auto"/>
          </w:divBdr>
          <w:divsChild>
            <w:div w:id="601495783">
              <w:marLeft w:val="0"/>
              <w:marRight w:val="0"/>
              <w:marTop w:val="0"/>
              <w:marBottom w:val="0"/>
              <w:divBdr>
                <w:top w:val="none" w:sz="0" w:space="0" w:color="auto"/>
                <w:left w:val="none" w:sz="0" w:space="0" w:color="auto"/>
                <w:bottom w:val="none" w:sz="0" w:space="0" w:color="auto"/>
                <w:right w:val="none" w:sz="0" w:space="0" w:color="auto"/>
              </w:divBdr>
              <w:divsChild>
                <w:div w:id="17217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5832">
      <w:bodyDiv w:val="1"/>
      <w:marLeft w:val="0"/>
      <w:marRight w:val="0"/>
      <w:marTop w:val="0"/>
      <w:marBottom w:val="0"/>
      <w:divBdr>
        <w:top w:val="none" w:sz="0" w:space="0" w:color="auto"/>
        <w:left w:val="none" w:sz="0" w:space="0" w:color="auto"/>
        <w:bottom w:val="none" w:sz="0" w:space="0" w:color="auto"/>
        <w:right w:val="none" w:sz="0" w:space="0" w:color="auto"/>
      </w:divBdr>
    </w:div>
    <w:div w:id="569123232">
      <w:bodyDiv w:val="1"/>
      <w:marLeft w:val="0"/>
      <w:marRight w:val="0"/>
      <w:marTop w:val="0"/>
      <w:marBottom w:val="0"/>
      <w:divBdr>
        <w:top w:val="none" w:sz="0" w:space="0" w:color="auto"/>
        <w:left w:val="none" w:sz="0" w:space="0" w:color="auto"/>
        <w:bottom w:val="none" w:sz="0" w:space="0" w:color="auto"/>
        <w:right w:val="none" w:sz="0" w:space="0" w:color="auto"/>
      </w:divBdr>
      <w:divsChild>
        <w:div w:id="1079592503">
          <w:marLeft w:val="0"/>
          <w:marRight w:val="0"/>
          <w:marTop w:val="0"/>
          <w:marBottom w:val="0"/>
          <w:divBdr>
            <w:top w:val="none" w:sz="0" w:space="0" w:color="auto"/>
            <w:left w:val="none" w:sz="0" w:space="0" w:color="auto"/>
            <w:bottom w:val="none" w:sz="0" w:space="0" w:color="auto"/>
            <w:right w:val="none" w:sz="0" w:space="0" w:color="auto"/>
          </w:divBdr>
          <w:divsChild>
            <w:div w:id="541751730">
              <w:marLeft w:val="0"/>
              <w:marRight w:val="0"/>
              <w:marTop w:val="0"/>
              <w:marBottom w:val="0"/>
              <w:divBdr>
                <w:top w:val="none" w:sz="0" w:space="0" w:color="auto"/>
                <w:left w:val="none" w:sz="0" w:space="0" w:color="auto"/>
                <w:bottom w:val="none" w:sz="0" w:space="0" w:color="auto"/>
                <w:right w:val="none" w:sz="0" w:space="0" w:color="auto"/>
              </w:divBdr>
              <w:divsChild>
                <w:div w:id="456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9565">
          <w:marLeft w:val="0"/>
          <w:marRight w:val="0"/>
          <w:marTop w:val="0"/>
          <w:marBottom w:val="0"/>
          <w:divBdr>
            <w:top w:val="none" w:sz="0" w:space="0" w:color="auto"/>
            <w:left w:val="none" w:sz="0" w:space="0" w:color="auto"/>
            <w:bottom w:val="none" w:sz="0" w:space="0" w:color="auto"/>
            <w:right w:val="none" w:sz="0" w:space="0" w:color="auto"/>
          </w:divBdr>
          <w:divsChild>
            <w:div w:id="245312305">
              <w:marLeft w:val="0"/>
              <w:marRight w:val="0"/>
              <w:marTop w:val="0"/>
              <w:marBottom w:val="0"/>
              <w:divBdr>
                <w:top w:val="none" w:sz="0" w:space="0" w:color="auto"/>
                <w:left w:val="none" w:sz="0" w:space="0" w:color="auto"/>
                <w:bottom w:val="none" w:sz="0" w:space="0" w:color="auto"/>
                <w:right w:val="none" w:sz="0" w:space="0" w:color="auto"/>
              </w:divBdr>
              <w:divsChild>
                <w:div w:id="1272472868">
                  <w:marLeft w:val="0"/>
                  <w:marRight w:val="0"/>
                  <w:marTop w:val="0"/>
                  <w:marBottom w:val="0"/>
                  <w:divBdr>
                    <w:top w:val="none" w:sz="0" w:space="0" w:color="auto"/>
                    <w:left w:val="none" w:sz="0" w:space="0" w:color="auto"/>
                    <w:bottom w:val="none" w:sz="0" w:space="0" w:color="auto"/>
                    <w:right w:val="none" w:sz="0" w:space="0" w:color="auto"/>
                  </w:divBdr>
                </w:div>
                <w:div w:id="1019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448">
          <w:marLeft w:val="0"/>
          <w:marRight w:val="0"/>
          <w:marTop w:val="0"/>
          <w:marBottom w:val="0"/>
          <w:divBdr>
            <w:top w:val="none" w:sz="0" w:space="0" w:color="auto"/>
            <w:left w:val="none" w:sz="0" w:space="0" w:color="auto"/>
            <w:bottom w:val="none" w:sz="0" w:space="0" w:color="auto"/>
            <w:right w:val="none" w:sz="0" w:space="0" w:color="auto"/>
          </w:divBdr>
          <w:divsChild>
            <w:div w:id="1974751512">
              <w:marLeft w:val="0"/>
              <w:marRight w:val="0"/>
              <w:marTop w:val="0"/>
              <w:marBottom w:val="0"/>
              <w:divBdr>
                <w:top w:val="none" w:sz="0" w:space="0" w:color="auto"/>
                <w:left w:val="none" w:sz="0" w:space="0" w:color="auto"/>
                <w:bottom w:val="none" w:sz="0" w:space="0" w:color="auto"/>
                <w:right w:val="none" w:sz="0" w:space="0" w:color="auto"/>
              </w:divBdr>
              <w:divsChild>
                <w:div w:id="1381897858">
                  <w:marLeft w:val="0"/>
                  <w:marRight w:val="0"/>
                  <w:marTop w:val="0"/>
                  <w:marBottom w:val="0"/>
                  <w:divBdr>
                    <w:top w:val="none" w:sz="0" w:space="0" w:color="auto"/>
                    <w:left w:val="none" w:sz="0" w:space="0" w:color="auto"/>
                    <w:bottom w:val="none" w:sz="0" w:space="0" w:color="auto"/>
                    <w:right w:val="none" w:sz="0" w:space="0" w:color="auto"/>
                  </w:divBdr>
                  <w:divsChild>
                    <w:div w:id="1709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16142">
      <w:bodyDiv w:val="1"/>
      <w:marLeft w:val="0"/>
      <w:marRight w:val="0"/>
      <w:marTop w:val="0"/>
      <w:marBottom w:val="0"/>
      <w:divBdr>
        <w:top w:val="none" w:sz="0" w:space="0" w:color="auto"/>
        <w:left w:val="none" w:sz="0" w:space="0" w:color="auto"/>
        <w:bottom w:val="none" w:sz="0" w:space="0" w:color="auto"/>
        <w:right w:val="none" w:sz="0" w:space="0" w:color="auto"/>
      </w:divBdr>
    </w:div>
    <w:div w:id="641731781">
      <w:bodyDiv w:val="1"/>
      <w:marLeft w:val="0"/>
      <w:marRight w:val="0"/>
      <w:marTop w:val="0"/>
      <w:marBottom w:val="0"/>
      <w:divBdr>
        <w:top w:val="none" w:sz="0" w:space="0" w:color="auto"/>
        <w:left w:val="none" w:sz="0" w:space="0" w:color="auto"/>
        <w:bottom w:val="none" w:sz="0" w:space="0" w:color="auto"/>
        <w:right w:val="none" w:sz="0" w:space="0" w:color="auto"/>
      </w:divBdr>
      <w:divsChild>
        <w:div w:id="1241406152">
          <w:marLeft w:val="0"/>
          <w:marRight w:val="0"/>
          <w:marTop w:val="0"/>
          <w:marBottom w:val="0"/>
          <w:divBdr>
            <w:top w:val="none" w:sz="0" w:space="0" w:color="auto"/>
            <w:left w:val="none" w:sz="0" w:space="0" w:color="auto"/>
            <w:bottom w:val="none" w:sz="0" w:space="0" w:color="auto"/>
            <w:right w:val="none" w:sz="0" w:space="0" w:color="auto"/>
          </w:divBdr>
          <w:divsChild>
            <w:div w:id="2093164926">
              <w:marLeft w:val="0"/>
              <w:marRight w:val="0"/>
              <w:marTop w:val="0"/>
              <w:marBottom w:val="0"/>
              <w:divBdr>
                <w:top w:val="none" w:sz="0" w:space="0" w:color="auto"/>
                <w:left w:val="none" w:sz="0" w:space="0" w:color="auto"/>
                <w:bottom w:val="none" w:sz="0" w:space="0" w:color="auto"/>
                <w:right w:val="none" w:sz="0" w:space="0" w:color="auto"/>
              </w:divBdr>
              <w:divsChild>
                <w:div w:id="19999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5065">
          <w:marLeft w:val="0"/>
          <w:marRight w:val="0"/>
          <w:marTop w:val="0"/>
          <w:marBottom w:val="0"/>
          <w:divBdr>
            <w:top w:val="none" w:sz="0" w:space="0" w:color="auto"/>
            <w:left w:val="none" w:sz="0" w:space="0" w:color="auto"/>
            <w:bottom w:val="none" w:sz="0" w:space="0" w:color="auto"/>
            <w:right w:val="none" w:sz="0" w:space="0" w:color="auto"/>
          </w:divBdr>
          <w:divsChild>
            <w:div w:id="1226260684">
              <w:marLeft w:val="0"/>
              <w:marRight w:val="0"/>
              <w:marTop w:val="0"/>
              <w:marBottom w:val="0"/>
              <w:divBdr>
                <w:top w:val="none" w:sz="0" w:space="0" w:color="auto"/>
                <w:left w:val="none" w:sz="0" w:space="0" w:color="auto"/>
                <w:bottom w:val="none" w:sz="0" w:space="0" w:color="auto"/>
                <w:right w:val="none" w:sz="0" w:space="0" w:color="auto"/>
              </w:divBdr>
              <w:divsChild>
                <w:div w:id="14982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5327">
      <w:bodyDiv w:val="1"/>
      <w:marLeft w:val="0"/>
      <w:marRight w:val="0"/>
      <w:marTop w:val="0"/>
      <w:marBottom w:val="0"/>
      <w:divBdr>
        <w:top w:val="none" w:sz="0" w:space="0" w:color="auto"/>
        <w:left w:val="none" w:sz="0" w:space="0" w:color="auto"/>
        <w:bottom w:val="none" w:sz="0" w:space="0" w:color="auto"/>
        <w:right w:val="none" w:sz="0" w:space="0" w:color="auto"/>
      </w:divBdr>
    </w:div>
    <w:div w:id="720707947">
      <w:bodyDiv w:val="1"/>
      <w:marLeft w:val="0"/>
      <w:marRight w:val="0"/>
      <w:marTop w:val="0"/>
      <w:marBottom w:val="0"/>
      <w:divBdr>
        <w:top w:val="none" w:sz="0" w:space="0" w:color="auto"/>
        <w:left w:val="none" w:sz="0" w:space="0" w:color="auto"/>
        <w:bottom w:val="none" w:sz="0" w:space="0" w:color="auto"/>
        <w:right w:val="none" w:sz="0" w:space="0" w:color="auto"/>
      </w:divBdr>
      <w:divsChild>
        <w:div w:id="968511531">
          <w:marLeft w:val="0"/>
          <w:marRight w:val="0"/>
          <w:marTop w:val="0"/>
          <w:marBottom w:val="0"/>
          <w:divBdr>
            <w:top w:val="none" w:sz="0" w:space="0" w:color="auto"/>
            <w:left w:val="none" w:sz="0" w:space="0" w:color="auto"/>
            <w:bottom w:val="none" w:sz="0" w:space="0" w:color="auto"/>
            <w:right w:val="none" w:sz="0" w:space="0" w:color="auto"/>
          </w:divBdr>
          <w:divsChild>
            <w:div w:id="642733200">
              <w:marLeft w:val="0"/>
              <w:marRight w:val="0"/>
              <w:marTop w:val="0"/>
              <w:marBottom w:val="0"/>
              <w:divBdr>
                <w:top w:val="none" w:sz="0" w:space="0" w:color="auto"/>
                <w:left w:val="none" w:sz="0" w:space="0" w:color="auto"/>
                <w:bottom w:val="none" w:sz="0" w:space="0" w:color="auto"/>
                <w:right w:val="none" w:sz="0" w:space="0" w:color="auto"/>
              </w:divBdr>
              <w:divsChild>
                <w:div w:id="19597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377">
          <w:marLeft w:val="0"/>
          <w:marRight w:val="0"/>
          <w:marTop w:val="0"/>
          <w:marBottom w:val="0"/>
          <w:divBdr>
            <w:top w:val="none" w:sz="0" w:space="0" w:color="auto"/>
            <w:left w:val="none" w:sz="0" w:space="0" w:color="auto"/>
            <w:bottom w:val="none" w:sz="0" w:space="0" w:color="auto"/>
            <w:right w:val="none" w:sz="0" w:space="0" w:color="auto"/>
          </w:divBdr>
          <w:divsChild>
            <w:div w:id="1044869340">
              <w:marLeft w:val="0"/>
              <w:marRight w:val="0"/>
              <w:marTop w:val="0"/>
              <w:marBottom w:val="0"/>
              <w:divBdr>
                <w:top w:val="none" w:sz="0" w:space="0" w:color="auto"/>
                <w:left w:val="none" w:sz="0" w:space="0" w:color="auto"/>
                <w:bottom w:val="none" w:sz="0" w:space="0" w:color="auto"/>
                <w:right w:val="none" w:sz="0" w:space="0" w:color="auto"/>
              </w:divBdr>
              <w:divsChild>
                <w:div w:id="643313278">
                  <w:marLeft w:val="0"/>
                  <w:marRight w:val="0"/>
                  <w:marTop w:val="0"/>
                  <w:marBottom w:val="0"/>
                  <w:divBdr>
                    <w:top w:val="none" w:sz="0" w:space="0" w:color="auto"/>
                    <w:left w:val="none" w:sz="0" w:space="0" w:color="auto"/>
                    <w:bottom w:val="none" w:sz="0" w:space="0" w:color="auto"/>
                    <w:right w:val="none" w:sz="0" w:space="0" w:color="auto"/>
                  </w:divBdr>
                </w:div>
                <w:div w:id="5839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3454">
      <w:bodyDiv w:val="1"/>
      <w:marLeft w:val="0"/>
      <w:marRight w:val="0"/>
      <w:marTop w:val="0"/>
      <w:marBottom w:val="0"/>
      <w:divBdr>
        <w:top w:val="none" w:sz="0" w:space="0" w:color="auto"/>
        <w:left w:val="none" w:sz="0" w:space="0" w:color="auto"/>
        <w:bottom w:val="none" w:sz="0" w:space="0" w:color="auto"/>
        <w:right w:val="none" w:sz="0" w:space="0" w:color="auto"/>
      </w:divBdr>
      <w:divsChild>
        <w:div w:id="459616592">
          <w:marLeft w:val="0"/>
          <w:marRight w:val="0"/>
          <w:marTop w:val="0"/>
          <w:marBottom w:val="0"/>
          <w:divBdr>
            <w:top w:val="none" w:sz="0" w:space="0" w:color="auto"/>
            <w:left w:val="none" w:sz="0" w:space="0" w:color="auto"/>
            <w:bottom w:val="none" w:sz="0" w:space="0" w:color="auto"/>
            <w:right w:val="none" w:sz="0" w:space="0" w:color="auto"/>
          </w:divBdr>
          <w:divsChild>
            <w:div w:id="60099979">
              <w:marLeft w:val="0"/>
              <w:marRight w:val="0"/>
              <w:marTop w:val="0"/>
              <w:marBottom w:val="0"/>
              <w:divBdr>
                <w:top w:val="none" w:sz="0" w:space="0" w:color="auto"/>
                <w:left w:val="none" w:sz="0" w:space="0" w:color="auto"/>
                <w:bottom w:val="none" w:sz="0" w:space="0" w:color="auto"/>
                <w:right w:val="none" w:sz="0" w:space="0" w:color="auto"/>
              </w:divBdr>
              <w:divsChild>
                <w:div w:id="13666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389">
          <w:marLeft w:val="0"/>
          <w:marRight w:val="0"/>
          <w:marTop w:val="0"/>
          <w:marBottom w:val="0"/>
          <w:divBdr>
            <w:top w:val="none" w:sz="0" w:space="0" w:color="auto"/>
            <w:left w:val="none" w:sz="0" w:space="0" w:color="auto"/>
            <w:bottom w:val="none" w:sz="0" w:space="0" w:color="auto"/>
            <w:right w:val="none" w:sz="0" w:space="0" w:color="auto"/>
          </w:divBdr>
          <w:divsChild>
            <w:div w:id="517161853">
              <w:marLeft w:val="0"/>
              <w:marRight w:val="0"/>
              <w:marTop w:val="0"/>
              <w:marBottom w:val="0"/>
              <w:divBdr>
                <w:top w:val="none" w:sz="0" w:space="0" w:color="auto"/>
                <w:left w:val="none" w:sz="0" w:space="0" w:color="auto"/>
                <w:bottom w:val="none" w:sz="0" w:space="0" w:color="auto"/>
                <w:right w:val="none" w:sz="0" w:space="0" w:color="auto"/>
              </w:divBdr>
              <w:divsChild>
                <w:div w:id="1869294566">
                  <w:marLeft w:val="0"/>
                  <w:marRight w:val="0"/>
                  <w:marTop w:val="0"/>
                  <w:marBottom w:val="0"/>
                  <w:divBdr>
                    <w:top w:val="none" w:sz="0" w:space="0" w:color="auto"/>
                    <w:left w:val="none" w:sz="0" w:space="0" w:color="auto"/>
                    <w:bottom w:val="none" w:sz="0" w:space="0" w:color="auto"/>
                    <w:right w:val="none" w:sz="0" w:space="0" w:color="auto"/>
                  </w:divBdr>
                </w:div>
                <w:div w:id="625507169">
                  <w:marLeft w:val="0"/>
                  <w:marRight w:val="0"/>
                  <w:marTop w:val="0"/>
                  <w:marBottom w:val="0"/>
                  <w:divBdr>
                    <w:top w:val="none" w:sz="0" w:space="0" w:color="auto"/>
                    <w:left w:val="none" w:sz="0" w:space="0" w:color="auto"/>
                    <w:bottom w:val="none" w:sz="0" w:space="0" w:color="auto"/>
                    <w:right w:val="none" w:sz="0" w:space="0" w:color="auto"/>
                  </w:divBdr>
                </w:div>
                <w:div w:id="1851412201">
                  <w:marLeft w:val="0"/>
                  <w:marRight w:val="0"/>
                  <w:marTop w:val="0"/>
                  <w:marBottom w:val="0"/>
                  <w:divBdr>
                    <w:top w:val="none" w:sz="0" w:space="0" w:color="auto"/>
                    <w:left w:val="none" w:sz="0" w:space="0" w:color="auto"/>
                    <w:bottom w:val="none" w:sz="0" w:space="0" w:color="auto"/>
                    <w:right w:val="none" w:sz="0" w:space="0" w:color="auto"/>
                  </w:divBdr>
                </w:div>
                <w:div w:id="15292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9793">
          <w:marLeft w:val="0"/>
          <w:marRight w:val="0"/>
          <w:marTop w:val="0"/>
          <w:marBottom w:val="0"/>
          <w:divBdr>
            <w:top w:val="none" w:sz="0" w:space="0" w:color="auto"/>
            <w:left w:val="none" w:sz="0" w:space="0" w:color="auto"/>
            <w:bottom w:val="none" w:sz="0" w:space="0" w:color="auto"/>
            <w:right w:val="none" w:sz="0" w:space="0" w:color="auto"/>
          </w:divBdr>
          <w:divsChild>
            <w:div w:id="1615944958">
              <w:marLeft w:val="0"/>
              <w:marRight w:val="0"/>
              <w:marTop w:val="0"/>
              <w:marBottom w:val="0"/>
              <w:divBdr>
                <w:top w:val="none" w:sz="0" w:space="0" w:color="auto"/>
                <w:left w:val="none" w:sz="0" w:space="0" w:color="auto"/>
                <w:bottom w:val="none" w:sz="0" w:space="0" w:color="auto"/>
                <w:right w:val="none" w:sz="0" w:space="0" w:color="auto"/>
              </w:divBdr>
              <w:divsChild>
                <w:div w:id="2675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476">
      <w:bodyDiv w:val="1"/>
      <w:marLeft w:val="0"/>
      <w:marRight w:val="0"/>
      <w:marTop w:val="0"/>
      <w:marBottom w:val="0"/>
      <w:divBdr>
        <w:top w:val="none" w:sz="0" w:space="0" w:color="auto"/>
        <w:left w:val="none" w:sz="0" w:space="0" w:color="auto"/>
        <w:bottom w:val="none" w:sz="0" w:space="0" w:color="auto"/>
        <w:right w:val="none" w:sz="0" w:space="0" w:color="auto"/>
      </w:divBdr>
      <w:divsChild>
        <w:div w:id="1261258446">
          <w:marLeft w:val="0"/>
          <w:marRight w:val="0"/>
          <w:marTop w:val="0"/>
          <w:marBottom w:val="0"/>
          <w:divBdr>
            <w:top w:val="none" w:sz="0" w:space="0" w:color="auto"/>
            <w:left w:val="none" w:sz="0" w:space="0" w:color="auto"/>
            <w:bottom w:val="none" w:sz="0" w:space="0" w:color="auto"/>
            <w:right w:val="none" w:sz="0" w:space="0" w:color="auto"/>
          </w:divBdr>
          <w:divsChild>
            <w:div w:id="1492675346">
              <w:marLeft w:val="0"/>
              <w:marRight w:val="0"/>
              <w:marTop w:val="0"/>
              <w:marBottom w:val="0"/>
              <w:divBdr>
                <w:top w:val="none" w:sz="0" w:space="0" w:color="auto"/>
                <w:left w:val="none" w:sz="0" w:space="0" w:color="auto"/>
                <w:bottom w:val="none" w:sz="0" w:space="0" w:color="auto"/>
                <w:right w:val="none" w:sz="0" w:space="0" w:color="auto"/>
              </w:divBdr>
              <w:divsChild>
                <w:div w:id="817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267">
          <w:marLeft w:val="0"/>
          <w:marRight w:val="0"/>
          <w:marTop w:val="0"/>
          <w:marBottom w:val="0"/>
          <w:divBdr>
            <w:top w:val="none" w:sz="0" w:space="0" w:color="auto"/>
            <w:left w:val="none" w:sz="0" w:space="0" w:color="auto"/>
            <w:bottom w:val="none" w:sz="0" w:space="0" w:color="auto"/>
            <w:right w:val="none" w:sz="0" w:space="0" w:color="auto"/>
          </w:divBdr>
          <w:divsChild>
            <w:div w:id="201868707">
              <w:marLeft w:val="0"/>
              <w:marRight w:val="0"/>
              <w:marTop w:val="0"/>
              <w:marBottom w:val="0"/>
              <w:divBdr>
                <w:top w:val="none" w:sz="0" w:space="0" w:color="auto"/>
                <w:left w:val="none" w:sz="0" w:space="0" w:color="auto"/>
                <w:bottom w:val="none" w:sz="0" w:space="0" w:color="auto"/>
                <w:right w:val="none" w:sz="0" w:space="0" w:color="auto"/>
              </w:divBdr>
              <w:divsChild>
                <w:div w:id="1811902002">
                  <w:marLeft w:val="0"/>
                  <w:marRight w:val="0"/>
                  <w:marTop w:val="0"/>
                  <w:marBottom w:val="0"/>
                  <w:divBdr>
                    <w:top w:val="none" w:sz="0" w:space="0" w:color="auto"/>
                    <w:left w:val="none" w:sz="0" w:space="0" w:color="auto"/>
                    <w:bottom w:val="none" w:sz="0" w:space="0" w:color="auto"/>
                    <w:right w:val="none" w:sz="0" w:space="0" w:color="auto"/>
                  </w:divBdr>
                </w:div>
                <w:div w:id="720861057">
                  <w:marLeft w:val="0"/>
                  <w:marRight w:val="0"/>
                  <w:marTop w:val="0"/>
                  <w:marBottom w:val="0"/>
                  <w:divBdr>
                    <w:top w:val="none" w:sz="0" w:space="0" w:color="auto"/>
                    <w:left w:val="none" w:sz="0" w:space="0" w:color="auto"/>
                    <w:bottom w:val="none" w:sz="0" w:space="0" w:color="auto"/>
                    <w:right w:val="none" w:sz="0" w:space="0" w:color="auto"/>
                  </w:divBdr>
                </w:div>
                <w:div w:id="958142874">
                  <w:marLeft w:val="0"/>
                  <w:marRight w:val="0"/>
                  <w:marTop w:val="0"/>
                  <w:marBottom w:val="0"/>
                  <w:divBdr>
                    <w:top w:val="none" w:sz="0" w:space="0" w:color="auto"/>
                    <w:left w:val="none" w:sz="0" w:space="0" w:color="auto"/>
                    <w:bottom w:val="none" w:sz="0" w:space="0" w:color="auto"/>
                    <w:right w:val="none" w:sz="0" w:space="0" w:color="auto"/>
                  </w:divBdr>
                </w:div>
                <w:div w:id="9278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813">
          <w:marLeft w:val="0"/>
          <w:marRight w:val="0"/>
          <w:marTop w:val="0"/>
          <w:marBottom w:val="0"/>
          <w:divBdr>
            <w:top w:val="none" w:sz="0" w:space="0" w:color="auto"/>
            <w:left w:val="none" w:sz="0" w:space="0" w:color="auto"/>
            <w:bottom w:val="none" w:sz="0" w:space="0" w:color="auto"/>
            <w:right w:val="none" w:sz="0" w:space="0" w:color="auto"/>
          </w:divBdr>
          <w:divsChild>
            <w:div w:id="1868786889">
              <w:marLeft w:val="0"/>
              <w:marRight w:val="0"/>
              <w:marTop w:val="0"/>
              <w:marBottom w:val="0"/>
              <w:divBdr>
                <w:top w:val="none" w:sz="0" w:space="0" w:color="auto"/>
                <w:left w:val="none" w:sz="0" w:space="0" w:color="auto"/>
                <w:bottom w:val="none" w:sz="0" w:space="0" w:color="auto"/>
                <w:right w:val="none" w:sz="0" w:space="0" w:color="auto"/>
              </w:divBdr>
              <w:divsChild>
                <w:div w:id="9119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00415">
      <w:bodyDiv w:val="1"/>
      <w:marLeft w:val="0"/>
      <w:marRight w:val="0"/>
      <w:marTop w:val="0"/>
      <w:marBottom w:val="0"/>
      <w:divBdr>
        <w:top w:val="none" w:sz="0" w:space="0" w:color="auto"/>
        <w:left w:val="none" w:sz="0" w:space="0" w:color="auto"/>
        <w:bottom w:val="none" w:sz="0" w:space="0" w:color="auto"/>
        <w:right w:val="none" w:sz="0" w:space="0" w:color="auto"/>
      </w:divBdr>
      <w:divsChild>
        <w:div w:id="321007492">
          <w:marLeft w:val="0"/>
          <w:marRight w:val="0"/>
          <w:marTop w:val="0"/>
          <w:marBottom w:val="0"/>
          <w:divBdr>
            <w:top w:val="none" w:sz="0" w:space="0" w:color="auto"/>
            <w:left w:val="none" w:sz="0" w:space="0" w:color="auto"/>
            <w:bottom w:val="none" w:sz="0" w:space="0" w:color="auto"/>
            <w:right w:val="none" w:sz="0" w:space="0" w:color="auto"/>
          </w:divBdr>
          <w:divsChild>
            <w:div w:id="452988632">
              <w:marLeft w:val="0"/>
              <w:marRight w:val="0"/>
              <w:marTop w:val="0"/>
              <w:marBottom w:val="0"/>
              <w:divBdr>
                <w:top w:val="none" w:sz="0" w:space="0" w:color="auto"/>
                <w:left w:val="none" w:sz="0" w:space="0" w:color="auto"/>
                <w:bottom w:val="none" w:sz="0" w:space="0" w:color="auto"/>
                <w:right w:val="none" w:sz="0" w:space="0" w:color="auto"/>
              </w:divBdr>
              <w:divsChild>
                <w:div w:id="8785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871">
          <w:marLeft w:val="0"/>
          <w:marRight w:val="0"/>
          <w:marTop w:val="0"/>
          <w:marBottom w:val="0"/>
          <w:divBdr>
            <w:top w:val="none" w:sz="0" w:space="0" w:color="auto"/>
            <w:left w:val="none" w:sz="0" w:space="0" w:color="auto"/>
            <w:bottom w:val="none" w:sz="0" w:space="0" w:color="auto"/>
            <w:right w:val="none" w:sz="0" w:space="0" w:color="auto"/>
          </w:divBdr>
          <w:divsChild>
            <w:div w:id="285283812">
              <w:marLeft w:val="0"/>
              <w:marRight w:val="0"/>
              <w:marTop w:val="0"/>
              <w:marBottom w:val="0"/>
              <w:divBdr>
                <w:top w:val="none" w:sz="0" w:space="0" w:color="auto"/>
                <w:left w:val="none" w:sz="0" w:space="0" w:color="auto"/>
                <w:bottom w:val="none" w:sz="0" w:space="0" w:color="auto"/>
                <w:right w:val="none" w:sz="0" w:space="0" w:color="auto"/>
              </w:divBdr>
              <w:divsChild>
                <w:div w:id="1294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735">
      <w:bodyDiv w:val="1"/>
      <w:marLeft w:val="0"/>
      <w:marRight w:val="0"/>
      <w:marTop w:val="0"/>
      <w:marBottom w:val="0"/>
      <w:divBdr>
        <w:top w:val="none" w:sz="0" w:space="0" w:color="auto"/>
        <w:left w:val="none" w:sz="0" w:space="0" w:color="auto"/>
        <w:bottom w:val="none" w:sz="0" w:space="0" w:color="auto"/>
        <w:right w:val="none" w:sz="0" w:space="0" w:color="auto"/>
      </w:divBdr>
      <w:divsChild>
        <w:div w:id="263343474">
          <w:marLeft w:val="0"/>
          <w:marRight w:val="0"/>
          <w:marTop w:val="0"/>
          <w:marBottom w:val="0"/>
          <w:divBdr>
            <w:top w:val="none" w:sz="0" w:space="0" w:color="auto"/>
            <w:left w:val="none" w:sz="0" w:space="0" w:color="auto"/>
            <w:bottom w:val="none" w:sz="0" w:space="0" w:color="auto"/>
            <w:right w:val="none" w:sz="0" w:space="0" w:color="auto"/>
          </w:divBdr>
          <w:divsChild>
            <w:div w:id="673412778">
              <w:marLeft w:val="0"/>
              <w:marRight w:val="0"/>
              <w:marTop w:val="0"/>
              <w:marBottom w:val="0"/>
              <w:divBdr>
                <w:top w:val="none" w:sz="0" w:space="0" w:color="auto"/>
                <w:left w:val="none" w:sz="0" w:space="0" w:color="auto"/>
                <w:bottom w:val="none" w:sz="0" w:space="0" w:color="auto"/>
                <w:right w:val="none" w:sz="0" w:space="0" w:color="auto"/>
              </w:divBdr>
              <w:divsChild>
                <w:div w:id="11419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130">
          <w:marLeft w:val="0"/>
          <w:marRight w:val="0"/>
          <w:marTop w:val="0"/>
          <w:marBottom w:val="0"/>
          <w:divBdr>
            <w:top w:val="none" w:sz="0" w:space="0" w:color="auto"/>
            <w:left w:val="none" w:sz="0" w:space="0" w:color="auto"/>
            <w:bottom w:val="none" w:sz="0" w:space="0" w:color="auto"/>
            <w:right w:val="none" w:sz="0" w:space="0" w:color="auto"/>
          </w:divBdr>
          <w:divsChild>
            <w:div w:id="496312263">
              <w:marLeft w:val="0"/>
              <w:marRight w:val="0"/>
              <w:marTop w:val="0"/>
              <w:marBottom w:val="0"/>
              <w:divBdr>
                <w:top w:val="none" w:sz="0" w:space="0" w:color="auto"/>
                <w:left w:val="none" w:sz="0" w:space="0" w:color="auto"/>
                <w:bottom w:val="none" w:sz="0" w:space="0" w:color="auto"/>
                <w:right w:val="none" w:sz="0" w:space="0" w:color="auto"/>
              </w:divBdr>
              <w:divsChild>
                <w:div w:id="637609789">
                  <w:marLeft w:val="0"/>
                  <w:marRight w:val="0"/>
                  <w:marTop w:val="0"/>
                  <w:marBottom w:val="0"/>
                  <w:divBdr>
                    <w:top w:val="none" w:sz="0" w:space="0" w:color="auto"/>
                    <w:left w:val="none" w:sz="0" w:space="0" w:color="auto"/>
                    <w:bottom w:val="none" w:sz="0" w:space="0" w:color="auto"/>
                    <w:right w:val="none" w:sz="0" w:space="0" w:color="auto"/>
                  </w:divBdr>
                </w:div>
                <w:div w:id="1394356208">
                  <w:marLeft w:val="0"/>
                  <w:marRight w:val="0"/>
                  <w:marTop w:val="0"/>
                  <w:marBottom w:val="0"/>
                  <w:divBdr>
                    <w:top w:val="none" w:sz="0" w:space="0" w:color="auto"/>
                    <w:left w:val="none" w:sz="0" w:space="0" w:color="auto"/>
                    <w:bottom w:val="none" w:sz="0" w:space="0" w:color="auto"/>
                    <w:right w:val="none" w:sz="0" w:space="0" w:color="auto"/>
                  </w:divBdr>
                </w:div>
                <w:div w:id="5201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3745">
          <w:marLeft w:val="0"/>
          <w:marRight w:val="0"/>
          <w:marTop w:val="0"/>
          <w:marBottom w:val="0"/>
          <w:divBdr>
            <w:top w:val="none" w:sz="0" w:space="0" w:color="auto"/>
            <w:left w:val="none" w:sz="0" w:space="0" w:color="auto"/>
            <w:bottom w:val="none" w:sz="0" w:space="0" w:color="auto"/>
            <w:right w:val="none" w:sz="0" w:space="0" w:color="auto"/>
          </w:divBdr>
          <w:divsChild>
            <w:div w:id="1701936851">
              <w:marLeft w:val="0"/>
              <w:marRight w:val="0"/>
              <w:marTop w:val="0"/>
              <w:marBottom w:val="0"/>
              <w:divBdr>
                <w:top w:val="none" w:sz="0" w:space="0" w:color="auto"/>
                <w:left w:val="none" w:sz="0" w:space="0" w:color="auto"/>
                <w:bottom w:val="none" w:sz="0" w:space="0" w:color="auto"/>
                <w:right w:val="none" w:sz="0" w:space="0" w:color="auto"/>
              </w:divBdr>
              <w:divsChild>
                <w:div w:id="13070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5838">
      <w:bodyDiv w:val="1"/>
      <w:marLeft w:val="0"/>
      <w:marRight w:val="0"/>
      <w:marTop w:val="0"/>
      <w:marBottom w:val="0"/>
      <w:divBdr>
        <w:top w:val="none" w:sz="0" w:space="0" w:color="auto"/>
        <w:left w:val="none" w:sz="0" w:space="0" w:color="auto"/>
        <w:bottom w:val="none" w:sz="0" w:space="0" w:color="auto"/>
        <w:right w:val="none" w:sz="0" w:space="0" w:color="auto"/>
      </w:divBdr>
      <w:divsChild>
        <w:div w:id="1259754517">
          <w:marLeft w:val="0"/>
          <w:marRight w:val="0"/>
          <w:marTop w:val="0"/>
          <w:marBottom w:val="0"/>
          <w:divBdr>
            <w:top w:val="none" w:sz="0" w:space="0" w:color="auto"/>
            <w:left w:val="none" w:sz="0" w:space="0" w:color="auto"/>
            <w:bottom w:val="none" w:sz="0" w:space="0" w:color="auto"/>
            <w:right w:val="none" w:sz="0" w:space="0" w:color="auto"/>
          </w:divBdr>
          <w:divsChild>
            <w:div w:id="1047296194">
              <w:marLeft w:val="0"/>
              <w:marRight w:val="0"/>
              <w:marTop w:val="0"/>
              <w:marBottom w:val="0"/>
              <w:divBdr>
                <w:top w:val="none" w:sz="0" w:space="0" w:color="auto"/>
                <w:left w:val="none" w:sz="0" w:space="0" w:color="auto"/>
                <w:bottom w:val="none" w:sz="0" w:space="0" w:color="auto"/>
                <w:right w:val="none" w:sz="0" w:space="0" w:color="auto"/>
              </w:divBdr>
              <w:divsChild>
                <w:div w:id="1196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4361">
          <w:marLeft w:val="0"/>
          <w:marRight w:val="0"/>
          <w:marTop w:val="0"/>
          <w:marBottom w:val="0"/>
          <w:divBdr>
            <w:top w:val="none" w:sz="0" w:space="0" w:color="auto"/>
            <w:left w:val="none" w:sz="0" w:space="0" w:color="auto"/>
            <w:bottom w:val="none" w:sz="0" w:space="0" w:color="auto"/>
            <w:right w:val="none" w:sz="0" w:space="0" w:color="auto"/>
          </w:divBdr>
          <w:divsChild>
            <w:div w:id="464810646">
              <w:marLeft w:val="0"/>
              <w:marRight w:val="0"/>
              <w:marTop w:val="0"/>
              <w:marBottom w:val="0"/>
              <w:divBdr>
                <w:top w:val="none" w:sz="0" w:space="0" w:color="auto"/>
                <w:left w:val="none" w:sz="0" w:space="0" w:color="auto"/>
                <w:bottom w:val="none" w:sz="0" w:space="0" w:color="auto"/>
                <w:right w:val="none" w:sz="0" w:space="0" w:color="auto"/>
              </w:divBdr>
              <w:divsChild>
                <w:div w:id="1442140161">
                  <w:marLeft w:val="0"/>
                  <w:marRight w:val="0"/>
                  <w:marTop w:val="0"/>
                  <w:marBottom w:val="0"/>
                  <w:divBdr>
                    <w:top w:val="none" w:sz="0" w:space="0" w:color="auto"/>
                    <w:left w:val="none" w:sz="0" w:space="0" w:color="auto"/>
                    <w:bottom w:val="none" w:sz="0" w:space="0" w:color="auto"/>
                    <w:right w:val="none" w:sz="0" w:space="0" w:color="auto"/>
                  </w:divBdr>
                </w:div>
                <w:div w:id="1596355106">
                  <w:marLeft w:val="0"/>
                  <w:marRight w:val="0"/>
                  <w:marTop w:val="0"/>
                  <w:marBottom w:val="0"/>
                  <w:divBdr>
                    <w:top w:val="none" w:sz="0" w:space="0" w:color="auto"/>
                    <w:left w:val="none" w:sz="0" w:space="0" w:color="auto"/>
                    <w:bottom w:val="none" w:sz="0" w:space="0" w:color="auto"/>
                    <w:right w:val="none" w:sz="0" w:space="0" w:color="auto"/>
                  </w:divBdr>
                </w:div>
                <w:div w:id="7160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7900">
          <w:marLeft w:val="0"/>
          <w:marRight w:val="0"/>
          <w:marTop w:val="0"/>
          <w:marBottom w:val="0"/>
          <w:divBdr>
            <w:top w:val="none" w:sz="0" w:space="0" w:color="auto"/>
            <w:left w:val="none" w:sz="0" w:space="0" w:color="auto"/>
            <w:bottom w:val="none" w:sz="0" w:space="0" w:color="auto"/>
            <w:right w:val="none" w:sz="0" w:space="0" w:color="auto"/>
          </w:divBdr>
          <w:divsChild>
            <w:div w:id="101994620">
              <w:marLeft w:val="0"/>
              <w:marRight w:val="0"/>
              <w:marTop w:val="0"/>
              <w:marBottom w:val="0"/>
              <w:divBdr>
                <w:top w:val="none" w:sz="0" w:space="0" w:color="auto"/>
                <w:left w:val="none" w:sz="0" w:space="0" w:color="auto"/>
                <w:bottom w:val="none" w:sz="0" w:space="0" w:color="auto"/>
                <w:right w:val="none" w:sz="0" w:space="0" w:color="auto"/>
              </w:divBdr>
              <w:divsChild>
                <w:div w:id="1244755179">
                  <w:marLeft w:val="0"/>
                  <w:marRight w:val="0"/>
                  <w:marTop w:val="0"/>
                  <w:marBottom w:val="0"/>
                  <w:divBdr>
                    <w:top w:val="none" w:sz="0" w:space="0" w:color="auto"/>
                    <w:left w:val="none" w:sz="0" w:space="0" w:color="auto"/>
                    <w:bottom w:val="none" w:sz="0" w:space="0" w:color="auto"/>
                    <w:right w:val="none" w:sz="0" w:space="0" w:color="auto"/>
                  </w:divBdr>
                  <w:divsChild>
                    <w:div w:id="8801642">
                      <w:marLeft w:val="0"/>
                      <w:marRight w:val="0"/>
                      <w:marTop w:val="0"/>
                      <w:marBottom w:val="0"/>
                      <w:divBdr>
                        <w:top w:val="none" w:sz="0" w:space="0" w:color="auto"/>
                        <w:left w:val="none" w:sz="0" w:space="0" w:color="auto"/>
                        <w:bottom w:val="none" w:sz="0" w:space="0" w:color="auto"/>
                        <w:right w:val="none" w:sz="0" w:space="0" w:color="auto"/>
                      </w:divBdr>
                    </w:div>
                    <w:div w:id="2099133362">
                      <w:marLeft w:val="0"/>
                      <w:marRight w:val="0"/>
                      <w:marTop w:val="0"/>
                      <w:marBottom w:val="0"/>
                      <w:divBdr>
                        <w:top w:val="none" w:sz="0" w:space="0" w:color="auto"/>
                        <w:left w:val="none" w:sz="0" w:space="0" w:color="auto"/>
                        <w:bottom w:val="none" w:sz="0" w:space="0" w:color="auto"/>
                        <w:right w:val="none" w:sz="0" w:space="0" w:color="auto"/>
                      </w:divBdr>
                    </w:div>
                    <w:div w:id="778571826">
                      <w:marLeft w:val="0"/>
                      <w:marRight w:val="0"/>
                      <w:marTop w:val="0"/>
                      <w:marBottom w:val="0"/>
                      <w:divBdr>
                        <w:top w:val="none" w:sz="0" w:space="0" w:color="auto"/>
                        <w:left w:val="none" w:sz="0" w:space="0" w:color="auto"/>
                        <w:bottom w:val="none" w:sz="0" w:space="0" w:color="auto"/>
                        <w:right w:val="none" w:sz="0" w:space="0" w:color="auto"/>
                      </w:divBdr>
                    </w:div>
                    <w:div w:id="14073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8704">
      <w:bodyDiv w:val="1"/>
      <w:marLeft w:val="0"/>
      <w:marRight w:val="0"/>
      <w:marTop w:val="0"/>
      <w:marBottom w:val="0"/>
      <w:divBdr>
        <w:top w:val="none" w:sz="0" w:space="0" w:color="auto"/>
        <w:left w:val="none" w:sz="0" w:space="0" w:color="auto"/>
        <w:bottom w:val="none" w:sz="0" w:space="0" w:color="auto"/>
        <w:right w:val="none" w:sz="0" w:space="0" w:color="auto"/>
      </w:divBdr>
    </w:div>
    <w:div w:id="904492431">
      <w:bodyDiv w:val="1"/>
      <w:marLeft w:val="0"/>
      <w:marRight w:val="0"/>
      <w:marTop w:val="0"/>
      <w:marBottom w:val="0"/>
      <w:divBdr>
        <w:top w:val="none" w:sz="0" w:space="0" w:color="auto"/>
        <w:left w:val="none" w:sz="0" w:space="0" w:color="auto"/>
        <w:bottom w:val="none" w:sz="0" w:space="0" w:color="auto"/>
        <w:right w:val="none" w:sz="0" w:space="0" w:color="auto"/>
      </w:divBdr>
      <w:divsChild>
        <w:div w:id="1110781594">
          <w:marLeft w:val="0"/>
          <w:marRight w:val="0"/>
          <w:marTop w:val="0"/>
          <w:marBottom w:val="0"/>
          <w:divBdr>
            <w:top w:val="none" w:sz="0" w:space="0" w:color="auto"/>
            <w:left w:val="none" w:sz="0" w:space="0" w:color="auto"/>
            <w:bottom w:val="none" w:sz="0" w:space="0" w:color="auto"/>
            <w:right w:val="none" w:sz="0" w:space="0" w:color="auto"/>
          </w:divBdr>
          <w:divsChild>
            <w:div w:id="188226640">
              <w:marLeft w:val="0"/>
              <w:marRight w:val="0"/>
              <w:marTop w:val="0"/>
              <w:marBottom w:val="0"/>
              <w:divBdr>
                <w:top w:val="none" w:sz="0" w:space="0" w:color="auto"/>
                <w:left w:val="none" w:sz="0" w:space="0" w:color="auto"/>
                <w:bottom w:val="none" w:sz="0" w:space="0" w:color="auto"/>
                <w:right w:val="none" w:sz="0" w:space="0" w:color="auto"/>
              </w:divBdr>
              <w:divsChild>
                <w:div w:id="476261923">
                  <w:marLeft w:val="0"/>
                  <w:marRight w:val="0"/>
                  <w:marTop w:val="0"/>
                  <w:marBottom w:val="0"/>
                  <w:divBdr>
                    <w:top w:val="none" w:sz="0" w:space="0" w:color="auto"/>
                    <w:left w:val="none" w:sz="0" w:space="0" w:color="auto"/>
                    <w:bottom w:val="none" w:sz="0" w:space="0" w:color="auto"/>
                    <w:right w:val="none" w:sz="0" w:space="0" w:color="auto"/>
                  </w:divBdr>
                  <w:divsChild>
                    <w:div w:id="18066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604">
          <w:marLeft w:val="0"/>
          <w:marRight w:val="0"/>
          <w:marTop w:val="0"/>
          <w:marBottom w:val="0"/>
          <w:divBdr>
            <w:top w:val="none" w:sz="0" w:space="0" w:color="auto"/>
            <w:left w:val="none" w:sz="0" w:space="0" w:color="auto"/>
            <w:bottom w:val="none" w:sz="0" w:space="0" w:color="auto"/>
            <w:right w:val="none" w:sz="0" w:space="0" w:color="auto"/>
          </w:divBdr>
          <w:divsChild>
            <w:div w:id="2016567696">
              <w:marLeft w:val="0"/>
              <w:marRight w:val="0"/>
              <w:marTop w:val="0"/>
              <w:marBottom w:val="0"/>
              <w:divBdr>
                <w:top w:val="none" w:sz="0" w:space="0" w:color="auto"/>
                <w:left w:val="none" w:sz="0" w:space="0" w:color="auto"/>
                <w:bottom w:val="none" w:sz="0" w:space="0" w:color="auto"/>
                <w:right w:val="none" w:sz="0" w:space="0" w:color="auto"/>
              </w:divBdr>
              <w:divsChild>
                <w:div w:id="1347319122">
                  <w:marLeft w:val="0"/>
                  <w:marRight w:val="0"/>
                  <w:marTop w:val="0"/>
                  <w:marBottom w:val="0"/>
                  <w:divBdr>
                    <w:top w:val="none" w:sz="0" w:space="0" w:color="auto"/>
                    <w:left w:val="none" w:sz="0" w:space="0" w:color="auto"/>
                    <w:bottom w:val="none" w:sz="0" w:space="0" w:color="auto"/>
                    <w:right w:val="none" w:sz="0" w:space="0" w:color="auto"/>
                  </w:divBdr>
                </w:div>
                <w:div w:id="1816800960">
                  <w:marLeft w:val="0"/>
                  <w:marRight w:val="0"/>
                  <w:marTop w:val="0"/>
                  <w:marBottom w:val="0"/>
                  <w:divBdr>
                    <w:top w:val="none" w:sz="0" w:space="0" w:color="auto"/>
                    <w:left w:val="none" w:sz="0" w:space="0" w:color="auto"/>
                    <w:bottom w:val="none" w:sz="0" w:space="0" w:color="auto"/>
                    <w:right w:val="none" w:sz="0" w:space="0" w:color="auto"/>
                  </w:divBdr>
                </w:div>
                <w:div w:id="352608055">
                  <w:marLeft w:val="0"/>
                  <w:marRight w:val="0"/>
                  <w:marTop w:val="0"/>
                  <w:marBottom w:val="0"/>
                  <w:divBdr>
                    <w:top w:val="none" w:sz="0" w:space="0" w:color="auto"/>
                    <w:left w:val="none" w:sz="0" w:space="0" w:color="auto"/>
                    <w:bottom w:val="none" w:sz="0" w:space="0" w:color="auto"/>
                    <w:right w:val="none" w:sz="0" w:space="0" w:color="auto"/>
                  </w:divBdr>
                </w:div>
                <w:div w:id="18373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1749">
          <w:marLeft w:val="0"/>
          <w:marRight w:val="0"/>
          <w:marTop w:val="0"/>
          <w:marBottom w:val="0"/>
          <w:divBdr>
            <w:top w:val="none" w:sz="0" w:space="0" w:color="auto"/>
            <w:left w:val="none" w:sz="0" w:space="0" w:color="auto"/>
            <w:bottom w:val="none" w:sz="0" w:space="0" w:color="auto"/>
            <w:right w:val="none" w:sz="0" w:space="0" w:color="auto"/>
          </w:divBdr>
          <w:divsChild>
            <w:div w:id="1061059305">
              <w:marLeft w:val="0"/>
              <w:marRight w:val="0"/>
              <w:marTop w:val="0"/>
              <w:marBottom w:val="0"/>
              <w:divBdr>
                <w:top w:val="none" w:sz="0" w:space="0" w:color="auto"/>
                <w:left w:val="none" w:sz="0" w:space="0" w:color="auto"/>
                <w:bottom w:val="none" w:sz="0" w:space="0" w:color="auto"/>
                <w:right w:val="none" w:sz="0" w:space="0" w:color="auto"/>
              </w:divBdr>
              <w:divsChild>
                <w:div w:id="946736581">
                  <w:marLeft w:val="0"/>
                  <w:marRight w:val="0"/>
                  <w:marTop w:val="0"/>
                  <w:marBottom w:val="0"/>
                  <w:divBdr>
                    <w:top w:val="none" w:sz="0" w:space="0" w:color="auto"/>
                    <w:left w:val="none" w:sz="0" w:space="0" w:color="auto"/>
                    <w:bottom w:val="none" w:sz="0" w:space="0" w:color="auto"/>
                    <w:right w:val="none" w:sz="0" w:space="0" w:color="auto"/>
                  </w:divBdr>
                  <w:divsChild>
                    <w:div w:id="89669394">
                      <w:marLeft w:val="0"/>
                      <w:marRight w:val="0"/>
                      <w:marTop w:val="0"/>
                      <w:marBottom w:val="0"/>
                      <w:divBdr>
                        <w:top w:val="none" w:sz="0" w:space="0" w:color="auto"/>
                        <w:left w:val="none" w:sz="0" w:space="0" w:color="auto"/>
                        <w:bottom w:val="none" w:sz="0" w:space="0" w:color="auto"/>
                        <w:right w:val="none" w:sz="0" w:space="0" w:color="auto"/>
                      </w:divBdr>
                    </w:div>
                    <w:div w:id="11559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988">
      <w:bodyDiv w:val="1"/>
      <w:marLeft w:val="0"/>
      <w:marRight w:val="0"/>
      <w:marTop w:val="0"/>
      <w:marBottom w:val="0"/>
      <w:divBdr>
        <w:top w:val="none" w:sz="0" w:space="0" w:color="auto"/>
        <w:left w:val="none" w:sz="0" w:space="0" w:color="auto"/>
        <w:bottom w:val="none" w:sz="0" w:space="0" w:color="auto"/>
        <w:right w:val="none" w:sz="0" w:space="0" w:color="auto"/>
      </w:divBdr>
      <w:divsChild>
        <w:div w:id="1647051097">
          <w:marLeft w:val="0"/>
          <w:marRight w:val="0"/>
          <w:marTop w:val="0"/>
          <w:marBottom w:val="0"/>
          <w:divBdr>
            <w:top w:val="none" w:sz="0" w:space="0" w:color="auto"/>
            <w:left w:val="none" w:sz="0" w:space="0" w:color="auto"/>
            <w:bottom w:val="none" w:sz="0" w:space="0" w:color="auto"/>
            <w:right w:val="none" w:sz="0" w:space="0" w:color="auto"/>
          </w:divBdr>
          <w:divsChild>
            <w:div w:id="179587073">
              <w:marLeft w:val="0"/>
              <w:marRight w:val="0"/>
              <w:marTop w:val="0"/>
              <w:marBottom w:val="0"/>
              <w:divBdr>
                <w:top w:val="none" w:sz="0" w:space="0" w:color="auto"/>
                <w:left w:val="none" w:sz="0" w:space="0" w:color="auto"/>
                <w:bottom w:val="none" w:sz="0" w:space="0" w:color="auto"/>
                <w:right w:val="none" w:sz="0" w:space="0" w:color="auto"/>
              </w:divBdr>
              <w:divsChild>
                <w:div w:id="8452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51543">
          <w:marLeft w:val="0"/>
          <w:marRight w:val="0"/>
          <w:marTop w:val="0"/>
          <w:marBottom w:val="0"/>
          <w:divBdr>
            <w:top w:val="none" w:sz="0" w:space="0" w:color="auto"/>
            <w:left w:val="none" w:sz="0" w:space="0" w:color="auto"/>
            <w:bottom w:val="none" w:sz="0" w:space="0" w:color="auto"/>
            <w:right w:val="none" w:sz="0" w:space="0" w:color="auto"/>
          </w:divBdr>
          <w:divsChild>
            <w:div w:id="181356268">
              <w:marLeft w:val="0"/>
              <w:marRight w:val="0"/>
              <w:marTop w:val="0"/>
              <w:marBottom w:val="0"/>
              <w:divBdr>
                <w:top w:val="none" w:sz="0" w:space="0" w:color="auto"/>
                <w:left w:val="none" w:sz="0" w:space="0" w:color="auto"/>
                <w:bottom w:val="none" w:sz="0" w:space="0" w:color="auto"/>
                <w:right w:val="none" w:sz="0" w:space="0" w:color="auto"/>
              </w:divBdr>
              <w:divsChild>
                <w:div w:id="915751693">
                  <w:marLeft w:val="0"/>
                  <w:marRight w:val="0"/>
                  <w:marTop w:val="0"/>
                  <w:marBottom w:val="0"/>
                  <w:divBdr>
                    <w:top w:val="none" w:sz="0" w:space="0" w:color="auto"/>
                    <w:left w:val="none" w:sz="0" w:space="0" w:color="auto"/>
                    <w:bottom w:val="none" w:sz="0" w:space="0" w:color="auto"/>
                    <w:right w:val="none" w:sz="0" w:space="0" w:color="auto"/>
                  </w:divBdr>
                </w:div>
                <w:div w:id="1403408745">
                  <w:marLeft w:val="0"/>
                  <w:marRight w:val="0"/>
                  <w:marTop w:val="0"/>
                  <w:marBottom w:val="0"/>
                  <w:divBdr>
                    <w:top w:val="none" w:sz="0" w:space="0" w:color="auto"/>
                    <w:left w:val="none" w:sz="0" w:space="0" w:color="auto"/>
                    <w:bottom w:val="none" w:sz="0" w:space="0" w:color="auto"/>
                    <w:right w:val="none" w:sz="0" w:space="0" w:color="auto"/>
                  </w:divBdr>
                </w:div>
                <w:div w:id="9892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0962">
          <w:marLeft w:val="0"/>
          <w:marRight w:val="0"/>
          <w:marTop w:val="0"/>
          <w:marBottom w:val="0"/>
          <w:divBdr>
            <w:top w:val="none" w:sz="0" w:space="0" w:color="auto"/>
            <w:left w:val="none" w:sz="0" w:space="0" w:color="auto"/>
            <w:bottom w:val="none" w:sz="0" w:space="0" w:color="auto"/>
            <w:right w:val="none" w:sz="0" w:space="0" w:color="auto"/>
          </w:divBdr>
          <w:divsChild>
            <w:div w:id="181096167">
              <w:marLeft w:val="0"/>
              <w:marRight w:val="0"/>
              <w:marTop w:val="0"/>
              <w:marBottom w:val="0"/>
              <w:divBdr>
                <w:top w:val="none" w:sz="0" w:space="0" w:color="auto"/>
                <w:left w:val="none" w:sz="0" w:space="0" w:color="auto"/>
                <w:bottom w:val="none" w:sz="0" w:space="0" w:color="auto"/>
                <w:right w:val="none" w:sz="0" w:space="0" w:color="auto"/>
              </w:divBdr>
              <w:divsChild>
                <w:div w:id="1546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3343">
      <w:bodyDiv w:val="1"/>
      <w:marLeft w:val="0"/>
      <w:marRight w:val="0"/>
      <w:marTop w:val="0"/>
      <w:marBottom w:val="0"/>
      <w:divBdr>
        <w:top w:val="none" w:sz="0" w:space="0" w:color="auto"/>
        <w:left w:val="none" w:sz="0" w:space="0" w:color="auto"/>
        <w:bottom w:val="none" w:sz="0" w:space="0" w:color="auto"/>
        <w:right w:val="none" w:sz="0" w:space="0" w:color="auto"/>
      </w:divBdr>
    </w:div>
    <w:div w:id="1159077704">
      <w:bodyDiv w:val="1"/>
      <w:marLeft w:val="0"/>
      <w:marRight w:val="0"/>
      <w:marTop w:val="0"/>
      <w:marBottom w:val="0"/>
      <w:divBdr>
        <w:top w:val="none" w:sz="0" w:space="0" w:color="auto"/>
        <w:left w:val="none" w:sz="0" w:space="0" w:color="auto"/>
        <w:bottom w:val="none" w:sz="0" w:space="0" w:color="auto"/>
        <w:right w:val="none" w:sz="0" w:space="0" w:color="auto"/>
      </w:divBdr>
      <w:divsChild>
        <w:div w:id="1549608479">
          <w:marLeft w:val="0"/>
          <w:marRight w:val="0"/>
          <w:marTop w:val="0"/>
          <w:marBottom w:val="0"/>
          <w:divBdr>
            <w:top w:val="none" w:sz="0" w:space="0" w:color="auto"/>
            <w:left w:val="none" w:sz="0" w:space="0" w:color="auto"/>
            <w:bottom w:val="none" w:sz="0" w:space="0" w:color="auto"/>
            <w:right w:val="none" w:sz="0" w:space="0" w:color="auto"/>
          </w:divBdr>
          <w:divsChild>
            <w:div w:id="748843789">
              <w:marLeft w:val="0"/>
              <w:marRight w:val="0"/>
              <w:marTop w:val="0"/>
              <w:marBottom w:val="0"/>
              <w:divBdr>
                <w:top w:val="none" w:sz="0" w:space="0" w:color="auto"/>
                <w:left w:val="none" w:sz="0" w:space="0" w:color="auto"/>
                <w:bottom w:val="none" w:sz="0" w:space="0" w:color="auto"/>
                <w:right w:val="none" w:sz="0" w:space="0" w:color="auto"/>
              </w:divBdr>
              <w:divsChild>
                <w:div w:id="2595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6858">
          <w:marLeft w:val="0"/>
          <w:marRight w:val="0"/>
          <w:marTop w:val="0"/>
          <w:marBottom w:val="0"/>
          <w:divBdr>
            <w:top w:val="none" w:sz="0" w:space="0" w:color="auto"/>
            <w:left w:val="none" w:sz="0" w:space="0" w:color="auto"/>
            <w:bottom w:val="none" w:sz="0" w:space="0" w:color="auto"/>
            <w:right w:val="none" w:sz="0" w:space="0" w:color="auto"/>
          </w:divBdr>
          <w:divsChild>
            <w:div w:id="1396665863">
              <w:marLeft w:val="0"/>
              <w:marRight w:val="0"/>
              <w:marTop w:val="0"/>
              <w:marBottom w:val="0"/>
              <w:divBdr>
                <w:top w:val="none" w:sz="0" w:space="0" w:color="auto"/>
                <w:left w:val="none" w:sz="0" w:space="0" w:color="auto"/>
                <w:bottom w:val="none" w:sz="0" w:space="0" w:color="auto"/>
                <w:right w:val="none" w:sz="0" w:space="0" w:color="auto"/>
              </w:divBdr>
              <w:divsChild>
                <w:div w:id="241525878">
                  <w:marLeft w:val="0"/>
                  <w:marRight w:val="0"/>
                  <w:marTop w:val="0"/>
                  <w:marBottom w:val="0"/>
                  <w:divBdr>
                    <w:top w:val="none" w:sz="0" w:space="0" w:color="auto"/>
                    <w:left w:val="none" w:sz="0" w:space="0" w:color="auto"/>
                    <w:bottom w:val="none" w:sz="0" w:space="0" w:color="auto"/>
                    <w:right w:val="none" w:sz="0" w:space="0" w:color="auto"/>
                  </w:divBdr>
                </w:div>
                <w:div w:id="6562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8758">
          <w:marLeft w:val="0"/>
          <w:marRight w:val="0"/>
          <w:marTop w:val="0"/>
          <w:marBottom w:val="0"/>
          <w:divBdr>
            <w:top w:val="none" w:sz="0" w:space="0" w:color="auto"/>
            <w:left w:val="none" w:sz="0" w:space="0" w:color="auto"/>
            <w:bottom w:val="none" w:sz="0" w:space="0" w:color="auto"/>
            <w:right w:val="none" w:sz="0" w:space="0" w:color="auto"/>
          </w:divBdr>
          <w:divsChild>
            <w:div w:id="220529916">
              <w:marLeft w:val="0"/>
              <w:marRight w:val="0"/>
              <w:marTop w:val="0"/>
              <w:marBottom w:val="0"/>
              <w:divBdr>
                <w:top w:val="none" w:sz="0" w:space="0" w:color="auto"/>
                <w:left w:val="none" w:sz="0" w:space="0" w:color="auto"/>
                <w:bottom w:val="none" w:sz="0" w:space="0" w:color="auto"/>
                <w:right w:val="none" w:sz="0" w:space="0" w:color="auto"/>
              </w:divBdr>
              <w:divsChild>
                <w:div w:id="2497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1142">
      <w:bodyDiv w:val="1"/>
      <w:marLeft w:val="0"/>
      <w:marRight w:val="0"/>
      <w:marTop w:val="0"/>
      <w:marBottom w:val="0"/>
      <w:divBdr>
        <w:top w:val="none" w:sz="0" w:space="0" w:color="auto"/>
        <w:left w:val="none" w:sz="0" w:space="0" w:color="auto"/>
        <w:bottom w:val="none" w:sz="0" w:space="0" w:color="auto"/>
        <w:right w:val="none" w:sz="0" w:space="0" w:color="auto"/>
      </w:divBdr>
      <w:divsChild>
        <w:div w:id="748313111">
          <w:marLeft w:val="0"/>
          <w:marRight w:val="0"/>
          <w:marTop w:val="0"/>
          <w:marBottom w:val="0"/>
          <w:divBdr>
            <w:top w:val="none" w:sz="0" w:space="0" w:color="auto"/>
            <w:left w:val="none" w:sz="0" w:space="0" w:color="auto"/>
            <w:bottom w:val="none" w:sz="0" w:space="0" w:color="auto"/>
            <w:right w:val="none" w:sz="0" w:space="0" w:color="auto"/>
          </w:divBdr>
        </w:div>
        <w:div w:id="1144349615">
          <w:marLeft w:val="0"/>
          <w:marRight w:val="0"/>
          <w:marTop w:val="0"/>
          <w:marBottom w:val="0"/>
          <w:divBdr>
            <w:top w:val="none" w:sz="0" w:space="0" w:color="auto"/>
            <w:left w:val="none" w:sz="0" w:space="0" w:color="auto"/>
            <w:bottom w:val="none" w:sz="0" w:space="0" w:color="auto"/>
            <w:right w:val="none" w:sz="0" w:space="0" w:color="auto"/>
          </w:divBdr>
        </w:div>
      </w:divsChild>
    </w:div>
    <w:div w:id="1349216685">
      <w:bodyDiv w:val="1"/>
      <w:marLeft w:val="0"/>
      <w:marRight w:val="0"/>
      <w:marTop w:val="0"/>
      <w:marBottom w:val="0"/>
      <w:divBdr>
        <w:top w:val="none" w:sz="0" w:space="0" w:color="auto"/>
        <w:left w:val="none" w:sz="0" w:space="0" w:color="auto"/>
        <w:bottom w:val="none" w:sz="0" w:space="0" w:color="auto"/>
        <w:right w:val="none" w:sz="0" w:space="0" w:color="auto"/>
      </w:divBdr>
      <w:divsChild>
        <w:div w:id="1746369249">
          <w:marLeft w:val="0"/>
          <w:marRight w:val="0"/>
          <w:marTop w:val="0"/>
          <w:marBottom w:val="0"/>
          <w:divBdr>
            <w:top w:val="none" w:sz="0" w:space="0" w:color="auto"/>
            <w:left w:val="none" w:sz="0" w:space="0" w:color="auto"/>
            <w:bottom w:val="none" w:sz="0" w:space="0" w:color="auto"/>
            <w:right w:val="none" w:sz="0" w:space="0" w:color="auto"/>
          </w:divBdr>
          <w:divsChild>
            <w:div w:id="1451825353">
              <w:marLeft w:val="0"/>
              <w:marRight w:val="0"/>
              <w:marTop w:val="0"/>
              <w:marBottom w:val="0"/>
              <w:divBdr>
                <w:top w:val="none" w:sz="0" w:space="0" w:color="auto"/>
                <w:left w:val="none" w:sz="0" w:space="0" w:color="auto"/>
                <w:bottom w:val="none" w:sz="0" w:space="0" w:color="auto"/>
                <w:right w:val="none" w:sz="0" w:space="0" w:color="auto"/>
              </w:divBdr>
              <w:divsChild>
                <w:div w:id="1682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4875">
          <w:marLeft w:val="0"/>
          <w:marRight w:val="0"/>
          <w:marTop w:val="0"/>
          <w:marBottom w:val="0"/>
          <w:divBdr>
            <w:top w:val="none" w:sz="0" w:space="0" w:color="auto"/>
            <w:left w:val="none" w:sz="0" w:space="0" w:color="auto"/>
            <w:bottom w:val="none" w:sz="0" w:space="0" w:color="auto"/>
            <w:right w:val="none" w:sz="0" w:space="0" w:color="auto"/>
          </w:divBdr>
          <w:divsChild>
            <w:div w:id="587344729">
              <w:marLeft w:val="0"/>
              <w:marRight w:val="0"/>
              <w:marTop w:val="0"/>
              <w:marBottom w:val="0"/>
              <w:divBdr>
                <w:top w:val="none" w:sz="0" w:space="0" w:color="auto"/>
                <w:left w:val="none" w:sz="0" w:space="0" w:color="auto"/>
                <w:bottom w:val="none" w:sz="0" w:space="0" w:color="auto"/>
                <w:right w:val="none" w:sz="0" w:space="0" w:color="auto"/>
              </w:divBdr>
              <w:divsChild>
                <w:div w:id="1080519908">
                  <w:marLeft w:val="0"/>
                  <w:marRight w:val="0"/>
                  <w:marTop w:val="0"/>
                  <w:marBottom w:val="0"/>
                  <w:divBdr>
                    <w:top w:val="none" w:sz="0" w:space="0" w:color="auto"/>
                    <w:left w:val="none" w:sz="0" w:space="0" w:color="auto"/>
                    <w:bottom w:val="none" w:sz="0" w:space="0" w:color="auto"/>
                    <w:right w:val="none" w:sz="0" w:space="0" w:color="auto"/>
                  </w:divBdr>
                </w:div>
                <w:div w:id="436216426">
                  <w:marLeft w:val="0"/>
                  <w:marRight w:val="0"/>
                  <w:marTop w:val="0"/>
                  <w:marBottom w:val="0"/>
                  <w:divBdr>
                    <w:top w:val="none" w:sz="0" w:space="0" w:color="auto"/>
                    <w:left w:val="none" w:sz="0" w:space="0" w:color="auto"/>
                    <w:bottom w:val="none" w:sz="0" w:space="0" w:color="auto"/>
                    <w:right w:val="none" w:sz="0" w:space="0" w:color="auto"/>
                  </w:divBdr>
                </w:div>
                <w:div w:id="13120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0864">
          <w:marLeft w:val="0"/>
          <w:marRight w:val="0"/>
          <w:marTop w:val="0"/>
          <w:marBottom w:val="0"/>
          <w:divBdr>
            <w:top w:val="none" w:sz="0" w:space="0" w:color="auto"/>
            <w:left w:val="none" w:sz="0" w:space="0" w:color="auto"/>
            <w:bottom w:val="none" w:sz="0" w:space="0" w:color="auto"/>
            <w:right w:val="none" w:sz="0" w:space="0" w:color="auto"/>
          </w:divBdr>
          <w:divsChild>
            <w:div w:id="450366868">
              <w:marLeft w:val="0"/>
              <w:marRight w:val="0"/>
              <w:marTop w:val="0"/>
              <w:marBottom w:val="0"/>
              <w:divBdr>
                <w:top w:val="none" w:sz="0" w:space="0" w:color="auto"/>
                <w:left w:val="none" w:sz="0" w:space="0" w:color="auto"/>
                <w:bottom w:val="none" w:sz="0" w:space="0" w:color="auto"/>
                <w:right w:val="none" w:sz="0" w:space="0" w:color="auto"/>
              </w:divBdr>
              <w:divsChild>
                <w:div w:id="7625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9349">
      <w:bodyDiv w:val="1"/>
      <w:marLeft w:val="0"/>
      <w:marRight w:val="0"/>
      <w:marTop w:val="0"/>
      <w:marBottom w:val="0"/>
      <w:divBdr>
        <w:top w:val="none" w:sz="0" w:space="0" w:color="auto"/>
        <w:left w:val="none" w:sz="0" w:space="0" w:color="auto"/>
        <w:bottom w:val="none" w:sz="0" w:space="0" w:color="auto"/>
        <w:right w:val="none" w:sz="0" w:space="0" w:color="auto"/>
      </w:divBdr>
    </w:div>
    <w:div w:id="1451247065">
      <w:bodyDiv w:val="1"/>
      <w:marLeft w:val="0"/>
      <w:marRight w:val="0"/>
      <w:marTop w:val="0"/>
      <w:marBottom w:val="0"/>
      <w:divBdr>
        <w:top w:val="none" w:sz="0" w:space="0" w:color="auto"/>
        <w:left w:val="none" w:sz="0" w:space="0" w:color="auto"/>
        <w:bottom w:val="none" w:sz="0" w:space="0" w:color="auto"/>
        <w:right w:val="none" w:sz="0" w:space="0" w:color="auto"/>
      </w:divBdr>
      <w:divsChild>
        <w:div w:id="1226723086">
          <w:marLeft w:val="0"/>
          <w:marRight w:val="0"/>
          <w:marTop w:val="0"/>
          <w:marBottom w:val="0"/>
          <w:divBdr>
            <w:top w:val="none" w:sz="0" w:space="0" w:color="auto"/>
            <w:left w:val="none" w:sz="0" w:space="0" w:color="auto"/>
            <w:bottom w:val="none" w:sz="0" w:space="0" w:color="auto"/>
            <w:right w:val="none" w:sz="0" w:space="0" w:color="auto"/>
          </w:divBdr>
          <w:divsChild>
            <w:div w:id="1305546374">
              <w:marLeft w:val="0"/>
              <w:marRight w:val="0"/>
              <w:marTop w:val="0"/>
              <w:marBottom w:val="0"/>
              <w:divBdr>
                <w:top w:val="none" w:sz="0" w:space="0" w:color="auto"/>
                <w:left w:val="none" w:sz="0" w:space="0" w:color="auto"/>
                <w:bottom w:val="none" w:sz="0" w:space="0" w:color="auto"/>
                <w:right w:val="none" w:sz="0" w:space="0" w:color="auto"/>
              </w:divBdr>
              <w:divsChild>
                <w:div w:id="17914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4750">
          <w:marLeft w:val="0"/>
          <w:marRight w:val="0"/>
          <w:marTop w:val="0"/>
          <w:marBottom w:val="0"/>
          <w:divBdr>
            <w:top w:val="none" w:sz="0" w:space="0" w:color="auto"/>
            <w:left w:val="none" w:sz="0" w:space="0" w:color="auto"/>
            <w:bottom w:val="none" w:sz="0" w:space="0" w:color="auto"/>
            <w:right w:val="none" w:sz="0" w:space="0" w:color="auto"/>
          </w:divBdr>
          <w:divsChild>
            <w:div w:id="1578327132">
              <w:marLeft w:val="0"/>
              <w:marRight w:val="0"/>
              <w:marTop w:val="0"/>
              <w:marBottom w:val="0"/>
              <w:divBdr>
                <w:top w:val="none" w:sz="0" w:space="0" w:color="auto"/>
                <w:left w:val="none" w:sz="0" w:space="0" w:color="auto"/>
                <w:bottom w:val="none" w:sz="0" w:space="0" w:color="auto"/>
                <w:right w:val="none" w:sz="0" w:space="0" w:color="auto"/>
              </w:divBdr>
              <w:divsChild>
                <w:div w:id="1576276526">
                  <w:marLeft w:val="0"/>
                  <w:marRight w:val="0"/>
                  <w:marTop w:val="0"/>
                  <w:marBottom w:val="0"/>
                  <w:divBdr>
                    <w:top w:val="none" w:sz="0" w:space="0" w:color="auto"/>
                    <w:left w:val="none" w:sz="0" w:space="0" w:color="auto"/>
                    <w:bottom w:val="none" w:sz="0" w:space="0" w:color="auto"/>
                    <w:right w:val="none" w:sz="0" w:space="0" w:color="auto"/>
                  </w:divBdr>
                </w:div>
                <w:div w:id="2054503927">
                  <w:marLeft w:val="0"/>
                  <w:marRight w:val="0"/>
                  <w:marTop w:val="0"/>
                  <w:marBottom w:val="0"/>
                  <w:divBdr>
                    <w:top w:val="none" w:sz="0" w:space="0" w:color="auto"/>
                    <w:left w:val="none" w:sz="0" w:space="0" w:color="auto"/>
                    <w:bottom w:val="none" w:sz="0" w:space="0" w:color="auto"/>
                    <w:right w:val="none" w:sz="0" w:space="0" w:color="auto"/>
                  </w:divBdr>
                </w:div>
                <w:div w:id="1239510913">
                  <w:marLeft w:val="0"/>
                  <w:marRight w:val="0"/>
                  <w:marTop w:val="0"/>
                  <w:marBottom w:val="0"/>
                  <w:divBdr>
                    <w:top w:val="none" w:sz="0" w:space="0" w:color="auto"/>
                    <w:left w:val="none" w:sz="0" w:space="0" w:color="auto"/>
                    <w:bottom w:val="none" w:sz="0" w:space="0" w:color="auto"/>
                    <w:right w:val="none" w:sz="0" w:space="0" w:color="auto"/>
                  </w:divBdr>
                </w:div>
                <w:div w:id="15642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7020">
          <w:marLeft w:val="0"/>
          <w:marRight w:val="0"/>
          <w:marTop w:val="0"/>
          <w:marBottom w:val="0"/>
          <w:divBdr>
            <w:top w:val="none" w:sz="0" w:space="0" w:color="auto"/>
            <w:left w:val="none" w:sz="0" w:space="0" w:color="auto"/>
            <w:bottom w:val="none" w:sz="0" w:space="0" w:color="auto"/>
            <w:right w:val="none" w:sz="0" w:space="0" w:color="auto"/>
          </w:divBdr>
          <w:divsChild>
            <w:div w:id="284822528">
              <w:marLeft w:val="0"/>
              <w:marRight w:val="0"/>
              <w:marTop w:val="0"/>
              <w:marBottom w:val="0"/>
              <w:divBdr>
                <w:top w:val="none" w:sz="0" w:space="0" w:color="auto"/>
                <w:left w:val="none" w:sz="0" w:space="0" w:color="auto"/>
                <w:bottom w:val="none" w:sz="0" w:space="0" w:color="auto"/>
                <w:right w:val="none" w:sz="0" w:space="0" w:color="auto"/>
              </w:divBdr>
              <w:divsChild>
                <w:div w:id="20705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0240">
      <w:bodyDiv w:val="1"/>
      <w:marLeft w:val="0"/>
      <w:marRight w:val="0"/>
      <w:marTop w:val="0"/>
      <w:marBottom w:val="0"/>
      <w:divBdr>
        <w:top w:val="none" w:sz="0" w:space="0" w:color="auto"/>
        <w:left w:val="none" w:sz="0" w:space="0" w:color="auto"/>
        <w:bottom w:val="none" w:sz="0" w:space="0" w:color="auto"/>
        <w:right w:val="none" w:sz="0" w:space="0" w:color="auto"/>
      </w:divBdr>
      <w:divsChild>
        <w:div w:id="265310476">
          <w:marLeft w:val="0"/>
          <w:marRight w:val="0"/>
          <w:marTop w:val="0"/>
          <w:marBottom w:val="0"/>
          <w:divBdr>
            <w:top w:val="none" w:sz="0" w:space="0" w:color="auto"/>
            <w:left w:val="none" w:sz="0" w:space="0" w:color="auto"/>
            <w:bottom w:val="none" w:sz="0" w:space="0" w:color="auto"/>
            <w:right w:val="none" w:sz="0" w:space="0" w:color="auto"/>
          </w:divBdr>
          <w:divsChild>
            <w:div w:id="512916109">
              <w:marLeft w:val="0"/>
              <w:marRight w:val="0"/>
              <w:marTop w:val="0"/>
              <w:marBottom w:val="0"/>
              <w:divBdr>
                <w:top w:val="none" w:sz="0" w:space="0" w:color="auto"/>
                <w:left w:val="none" w:sz="0" w:space="0" w:color="auto"/>
                <w:bottom w:val="none" w:sz="0" w:space="0" w:color="auto"/>
                <w:right w:val="none" w:sz="0" w:space="0" w:color="auto"/>
              </w:divBdr>
              <w:divsChild>
                <w:div w:id="6294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16280">
      <w:bodyDiv w:val="1"/>
      <w:marLeft w:val="0"/>
      <w:marRight w:val="0"/>
      <w:marTop w:val="0"/>
      <w:marBottom w:val="0"/>
      <w:divBdr>
        <w:top w:val="none" w:sz="0" w:space="0" w:color="auto"/>
        <w:left w:val="none" w:sz="0" w:space="0" w:color="auto"/>
        <w:bottom w:val="none" w:sz="0" w:space="0" w:color="auto"/>
        <w:right w:val="none" w:sz="0" w:space="0" w:color="auto"/>
      </w:divBdr>
    </w:div>
    <w:div w:id="1710259841">
      <w:bodyDiv w:val="1"/>
      <w:marLeft w:val="0"/>
      <w:marRight w:val="0"/>
      <w:marTop w:val="0"/>
      <w:marBottom w:val="0"/>
      <w:divBdr>
        <w:top w:val="none" w:sz="0" w:space="0" w:color="auto"/>
        <w:left w:val="none" w:sz="0" w:space="0" w:color="auto"/>
        <w:bottom w:val="none" w:sz="0" w:space="0" w:color="auto"/>
        <w:right w:val="none" w:sz="0" w:space="0" w:color="auto"/>
      </w:divBdr>
      <w:divsChild>
        <w:div w:id="23604006">
          <w:marLeft w:val="0"/>
          <w:marRight w:val="0"/>
          <w:marTop w:val="0"/>
          <w:marBottom w:val="0"/>
          <w:divBdr>
            <w:top w:val="none" w:sz="0" w:space="0" w:color="auto"/>
            <w:left w:val="none" w:sz="0" w:space="0" w:color="auto"/>
            <w:bottom w:val="none" w:sz="0" w:space="0" w:color="auto"/>
            <w:right w:val="none" w:sz="0" w:space="0" w:color="auto"/>
          </w:divBdr>
          <w:divsChild>
            <w:div w:id="1878196524">
              <w:marLeft w:val="0"/>
              <w:marRight w:val="0"/>
              <w:marTop w:val="0"/>
              <w:marBottom w:val="0"/>
              <w:divBdr>
                <w:top w:val="none" w:sz="0" w:space="0" w:color="auto"/>
                <w:left w:val="none" w:sz="0" w:space="0" w:color="auto"/>
                <w:bottom w:val="none" w:sz="0" w:space="0" w:color="auto"/>
                <w:right w:val="none" w:sz="0" w:space="0" w:color="auto"/>
              </w:divBdr>
              <w:divsChild>
                <w:div w:id="10293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2471">
          <w:marLeft w:val="0"/>
          <w:marRight w:val="0"/>
          <w:marTop w:val="0"/>
          <w:marBottom w:val="0"/>
          <w:divBdr>
            <w:top w:val="none" w:sz="0" w:space="0" w:color="auto"/>
            <w:left w:val="none" w:sz="0" w:space="0" w:color="auto"/>
            <w:bottom w:val="none" w:sz="0" w:space="0" w:color="auto"/>
            <w:right w:val="none" w:sz="0" w:space="0" w:color="auto"/>
          </w:divBdr>
          <w:divsChild>
            <w:div w:id="1956935591">
              <w:marLeft w:val="0"/>
              <w:marRight w:val="0"/>
              <w:marTop w:val="0"/>
              <w:marBottom w:val="0"/>
              <w:divBdr>
                <w:top w:val="none" w:sz="0" w:space="0" w:color="auto"/>
                <w:left w:val="none" w:sz="0" w:space="0" w:color="auto"/>
                <w:bottom w:val="none" w:sz="0" w:space="0" w:color="auto"/>
                <w:right w:val="none" w:sz="0" w:space="0" w:color="auto"/>
              </w:divBdr>
              <w:divsChild>
                <w:div w:id="1903637593">
                  <w:marLeft w:val="0"/>
                  <w:marRight w:val="0"/>
                  <w:marTop w:val="0"/>
                  <w:marBottom w:val="0"/>
                  <w:divBdr>
                    <w:top w:val="none" w:sz="0" w:space="0" w:color="auto"/>
                    <w:left w:val="none" w:sz="0" w:space="0" w:color="auto"/>
                    <w:bottom w:val="none" w:sz="0" w:space="0" w:color="auto"/>
                    <w:right w:val="none" w:sz="0" w:space="0" w:color="auto"/>
                  </w:divBdr>
                </w:div>
                <w:div w:id="11613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4916">
          <w:marLeft w:val="0"/>
          <w:marRight w:val="0"/>
          <w:marTop w:val="0"/>
          <w:marBottom w:val="0"/>
          <w:divBdr>
            <w:top w:val="none" w:sz="0" w:space="0" w:color="auto"/>
            <w:left w:val="none" w:sz="0" w:space="0" w:color="auto"/>
            <w:bottom w:val="none" w:sz="0" w:space="0" w:color="auto"/>
            <w:right w:val="none" w:sz="0" w:space="0" w:color="auto"/>
          </w:divBdr>
          <w:divsChild>
            <w:div w:id="915431439">
              <w:marLeft w:val="0"/>
              <w:marRight w:val="0"/>
              <w:marTop w:val="0"/>
              <w:marBottom w:val="0"/>
              <w:divBdr>
                <w:top w:val="none" w:sz="0" w:space="0" w:color="auto"/>
                <w:left w:val="none" w:sz="0" w:space="0" w:color="auto"/>
                <w:bottom w:val="none" w:sz="0" w:space="0" w:color="auto"/>
                <w:right w:val="none" w:sz="0" w:space="0" w:color="auto"/>
              </w:divBdr>
              <w:divsChild>
                <w:div w:id="5950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2438">
      <w:bodyDiv w:val="1"/>
      <w:marLeft w:val="0"/>
      <w:marRight w:val="0"/>
      <w:marTop w:val="0"/>
      <w:marBottom w:val="0"/>
      <w:divBdr>
        <w:top w:val="none" w:sz="0" w:space="0" w:color="auto"/>
        <w:left w:val="none" w:sz="0" w:space="0" w:color="auto"/>
        <w:bottom w:val="none" w:sz="0" w:space="0" w:color="auto"/>
        <w:right w:val="none" w:sz="0" w:space="0" w:color="auto"/>
      </w:divBdr>
      <w:divsChild>
        <w:div w:id="1045258885">
          <w:marLeft w:val="0"/>
          <w:marRight w:val="0"/>
          <w:marTop w:val="0"/>
          <w:marBottom w:val="0"/>
          <w:divBdr>
            <w:top w:val="none" w:sz="0" w:space="0" w:color="auto"/>
            <w:left w:val="none" w:sz="0" w:space="0" w:color="auto"/>
            <w:bottom w:val="none" w:sz="0" w:space="0" w:color="auto"/>
            <w:right w:val="none" w:sz="0" w:space="0" w:color="auto"/>
          </w:divBdr>
          <w:divsChild>
            <w:div w:id="1340740551">
              <w:marLeft w:val="0"/>
              <w:marRight w:val="0"/>
              <w:marTop w:val="0"/>
              <w:marBottom w:val="0"/>
              <w:divBdr>
                <w:top w:val="none" w:sz="0" w:space="0" w:color="auto"/>
                <w:left w:val="none" w:sz="0" w:space="0" w:color="auto"/>
                <w:bottom w:val="none" w:sz="0" w:space="0" w:color="auto"/>
                <w:right w:val="none" w:sz="0" w:space="0" w:color="auto"/>
              </w:divBdr>
              <w:divsChild>
                <w:div w:id="415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7830">
          <w:marLeft w:val="0"/>
          <w:marRight w:val="0"/>
          <w:marTop w:val="0"/>
          <w:marBottom w:val="0"/>
          <w:divBdr>
            <w:top w:val="none" w:sz="0" w:space="0" w:color="auto"/>
            <w:left w:val="none" w:sz="0" w:space="0" w:color="auto"/>
            <w:bottom w:val="none" w:sz="0" w:space="0" w:color="auto"/>
            <w:right w:val="none" w:sz="0" w:space="0" w:color="auto"/>
          </w:divBdr>
          <w:divsChild>
            <w:div w:id="904804815">
              <w:marLeft w:val="0"/>
              <w:marRight w:val="0"/>
              <w:marTop w:val="0"/>
              <w:marBottom w:val="0"/>
              <w:divBdr>
                <w:top w:val="none" w:sz="0" w:space="0" w:color="auto"/>
                <w:left w:val="none" w:sz="0" w:space="0" w:color="auto"/>
                <w:bottom w:val="none" w:sz="0" w:space="0" w:color="auto"/>
                <w:right w:val="none" w:sz="0" w:space="0" w:color="auto"/>
              </w:divBdr>
              <w:divsChild>
                <w:div w:id="533857198">
                  <w:marLeft w:val="0"/>
                  <w:marRight w:val="0"/>
                  <w:marTop w:val="0"/>
                  <w:marBottom w:val="0"/>
                  <w:divBdr>
                    <w:top w:val="none" w:sz="0" w:space="0" w:color="auto"/>
                    <w:left w:val="none" w:sz="0" w:space="0" w:color="auto"/>
                    <w:bottom w:val="none" w:sz="0" w:space="0" w:color="auto"/>
                    <w:right w:val="none" w:sz="0" w:space="0" w:color="auto"/>
                  </w:divBdr>
                </w:div>
                <w:div w:id="857430786">
                  <w:marLeft w:val="0"/>
                  <w:marRight w:val="0"/>
                  <w:marTop w:val="0"/>
                  <w:marBottom w:val="0"/>
                  <w:divBdr>
                    <w:top w:val="none" w:sz="0" w:space="0" w:color="auto"/>
                    <w:left w:val="none" w:sz="0" w:space="0" w:color="auto"/>
                    <w:bottom w:val="none" w:sz="0" w:space="0" w:color="auto"/>
                    <w:right w:val="none" w:sz="0" w:space="0" w:color="auto"/>
                  </w:divBdr>
                </w:div>
                <w:div w:id="172038566">
                  <w:marLeft w:val="0"/>
                  <w:marRight w:val="0"/>
                  <w:marTop w:val="0"/>
                  <w:marBottom w:val="0"/>
                  <w:divBdr>
                    <w:top w:val="none" w:sz="0" w:space="0" w:color="auto"/>
                    <w:left w:val="none" w:sz="0" w:space="0" w:color="auto"/>
                    <w:bottom w:val="none" w:sz="0" w:space="0" w:color="auto"/>
                    <w:right w:val="none" w:sz="0" w:space="0" w:color="auto"/>
                  </w:divBdr>
                </w:div>
                <w:div w:id="531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1282">
          <w:marLeft w:val="0"/>
          <w:marRight w:val="0"/>
          <w:marTop w:val="0"/>
          <w:marBottom w:val="0"/>
          <w:divBdr>
            <w:top w:val="none" w:sz="0" w:space="0" w:color="auto"/>
            <w:left w:val="none" w:sz="0" w:space="0" w:color="auto"/>
            <w:bottom w:val="none" w:sz="0" w:space="0" w:color="auto"/>
            <w:right w:val="none" w:sz="0" w:space="0" w:color="auto"/>
          </w:divBdr>
          <w:divsChild>
            <w:div w:id="1419518667">
              <w:marLeft w:val="0"/>
              <w:marRight w:val="0"/>
              <w:marTop w:val="0"/>
              <w:marBottom w:val="0"/>
              <w:divBdr>
                <w:top w:val="none" w:sz="0" w:space="0" w:color="auto"/>
                <w:left w:val="none" w:sz="0" w:space="0" w:color="auto"/>
                <w:bottom w:val="none" w:sz="0" w:space="0" w:color="auto"/>
                <w:right w:val="none" w:sz="0" w:space="0" w:color="auto"/>
              </w:divBdr>
              <w:divsChild>
                <w:div w:id="21062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024">
      <w:bodyDiv w:val="1"/>
      <w:marLeft w:val="0"/>
      <w:marRight w:val="0"/>
      <w:marTop w:val="0"/>
      <w:marBottom w:val="0"/>
      <w:divBdr>
        <w:top w:val="none" w:sz="0" w:space="0" w:color="auto"/>
        <w:left w:val="none" w:sz="0" w:space="0" w:color="auto"/>
        <w:bottom w:val="none" w:sz="0" w:space="0" w:color="auto"/>
        <w:right w:val="none" w:sz="0" w:space="0" w:color="auto"/>
      </w:divBdr>
      <w:divsChild>
        <w:div w:id="232619539">
          <w:marLeft w:val="0"/>
          <w:marRight w:val="0"/>
          <w:marTop w:val="0"/>
          <w:marBottom w:val="0"/>
          <w:divBdr>
            <w:top w:val="none" w:sz="0" w:space="0" w:color="auto"/>
            <w:left w:val="none" w:sz="0" w:space="0" w:color="auto"/>
            <w:bottom w:val="none" w:sz="0" w:space="0" w:color="auto"/>
            <w:right w:val="none" w:sz="0" w:space="0" w:color="auto"/>
          </w:divBdr>
          <w:divsChild>
            <w:div w:id="318265517">
              <w:marLeft w:val="0"/>
              <w:marRight w:val="0"/>
              <w:marTop w:val="0"/>
              <w:marBottom w:val="0"/>
              <w:divBdr>
                <w:top w:val="none" w:sz="0" w:space="0" w:color="auto"/>
                <w:left w:val="none" w:sz="0" w:space="0" w:color="auto"/>
                <w:bottom w:val="none" w:sz="0" w:space="0" w:color="auto"/>
                <w:right w:val="none" w:sz="0" w:space="0" w:color="auto"/>
              </w:divBdr>
              <w:divsChild>
                <w:div w:id="14857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774">
          <w:marLeft w:val="0"/>
          <w:marRight w:val="0"/>
          <w:marTop w:val="0"/>
          <w:marBottom w:val="0"/>
          <w:divBdr>
            <w:top w:val="none" w:sz="0" w:space="0" w:color="auto"/>
            <w:left w:val="none" w:sz="0" w:space="0" w:color="auto"/>
            <w:bottom w:val="none" w:sz="0" w:space="0" w:color="auto"/>
            <w:right w:val="none" w:sz="0" w:space="0" w:color="auto"/>
          </w:divBdr>
          <w:divsChild>
            <w:div w:id="1026951524">
              <w:marLeft w:val="0"/>
              <w:marRight w:val="0"/>
              <w:marTop w:val="0"/>
              <w:marBottom w:val="0"/>
              <w:divBdr>
                <w:top w:val="none" w:sz="0" w:space="0" w:color="auto"/>
                <w:left w:val="none" w:sz="0" w:space="0" w:color="auto"/>
                <w:bottom w:val="none" w:sz="0" w:space="0" w:color="auto"/>
                <w:right w:val="none" w:sz="0" w:space="0" w:color="auto"/>
              </w:divBdr>
              <w:divsChild>
                <w:div w:id="9892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5480">
          <w:marLeft w:val="0"/>
          <w:marRight w:val="0"/>
          <w:marTop w:val="0"/>
          <w:marBottom w:val="0"/>
          <w:divBdr>
            <w:top w:val="none" w:sz="0" w:space="0" w:color="auto"/>
            <w:left w:val="none" w:sz="0" w:space="0" w:color="auto"/>
            <w:bottom w:val="none" w:sz="0" w:space="0" w:color="auto"/>
            <w:right w:val="none" w:sz="0" w:space="0" w:color="auto"/>
          </w:divBdr>
          <w:divsChild>
            <w:div w:id="1729500056">
              <w:marLeft w:val="0"/>
              <w:marRight w:val="0"/>
              <w:marTop w:val="0"/>
              <w:marBottom w:val="0"/>
              <w:divBdr>
                <w:top w:val="none" w:sz="0" w:space="0" w:color="auto"/>
                <w:left w:val="none" w:sz="0" w:space="0" w:color="auto"/>
                <w:bottom w:val="none" w:sz="0" w:space="0" w:color="auto"/>
                <w:right w:val="none" w:sz="0" w:space="0" w:color="auto"/>
              </w:divBdr>
              <w:divsChild>
                <w:div w:id="840924101">
                  <w:marLeft w:val="0"/>
                  <w:marRight w:val="0"/>
                  <w:marTop w:val="0"/>
                  <w:marBottom w:val="0"/>
                  <w:divBdr>
                    <w:top w:val="none" w:sz="0" w:space="0" w:color="auto"/>
                    <w:left w:val="none" w:sz="0" w:space="0" w:color="auto"/>
                    <w:bottom w:val="none" w:sz="0" w:space="0" w:color="auto"/>
                    <w:right w:val="none" w:sz="0" w:space="0" w:color="auto"/>
                  </w:divBdr>
                  <w:divsChild>
                    <w:div w:id="1647783449">
                      <w:marLeft w:val="0"/>
                      <w:marRight w:val="0"/>
                      <w:marTop w:val="0"/>
                      <w:marBottom w:val="0"/>
                      <w:divBdr>
                        <w:top w:val="none" w:sz="0" w:space="0" w:color="auto"/>
                        <w:left w:val="none" w:sz="0" w:space="0" w:color="auto"/>
                        <w:bottom w:val="none" w:sz="0" w:space="0" w:color="auto"/>
                        <w:right w:val="none" w:sz="0" w:space="0" w:color="auto"/>
                      </w:divBdr>
                    </w:div>
                    <w:div w:id="2131508848">
                      <w:marLeft w:val="0"/>
                      <w:marRight w:val="0"/>
                      <w:marTop w:val="0"/>
                      <w:marBottom w:val="0"/>
                      <w:divBdr>
                        <w:top w:val="none" w:sz="0" w:space="0" w:color="auto"/>
                        <w:left w:val="none" w:sz="0" w:space="0" w:color="auto"/>
                        <w:bottom w:val="none" w:sz="0" w:space="0" w:color="auto"/>
                        <w:right w:val="none" w:sz="0" w:space="0" w:color="auto"/>
                      </w:divBdr>
                    </w:div>
                    <w:div w:id="1870873175">
                      <w:marLeft w:val="0"/>
                      <w:marRight w:val="0"/>
                      <w:marTop w:val="0"/>
                      <w:marBottom w:val="0"/>
                      <w:divBdr>
                        <w:top w:val="none" w:sz="0" w:space="0" w:color="auto"/>
                        <w:left w:val="none" w:sz="0" w:space="0" w:color="auto"/>
                        <w:bottom w:val="none" w:sz="0" w:space="0" w:color="auto"/>
                        <w:right w:val="none" w:sz="0" w:space="0" w:color="auto"/>
                      </w:divBdr>
                    </w:div>
                    <w:div w:id="714279721">
                      <w:marLeft w:val="0"/>
                      <w:marRight w:val="0"/>
                      <w:marTop w:val="0"/>
                      <w:marBottom w:val="0"/>
                      <w:divBdr>
                        <w:top w:val="none" w:sz="0" w:space="0" w:color="auto"/>
                        <w:left w:val="none" w:sz="0" w:space="0" w:color="auto"/>
                        <w:bottom w:val="none" w:sz="0" w:space="0" w:color="auto"/>
                        <w:right w:val="none" w:sz="0" w:space="0" w:color="auto"/>
                      </w:divBdr>
                    </w:div>
                    <w:div w:id="6439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6979">
      <w:bodyDiv w:val="1"/>
      <w:marLeft w:val="0"/>
      <w:marRight w:val="0"/>
      <w:marTop w:val="0"/>
      <w:marBottom w:val="0"/>
      <w:divBdr>
        <w:top w:val="none" w:sz="0" w:space="0" w:color="auto"/>
        <w:left w:val="none" w:sz="0" w:space="0" w:color="auto"/>
        <w:bottom w:val="none" w:sz="0" w:space="0" w:color="auto"/>
        <w:right w:val="none" w:sz="0" w:space="0" w:color="auto"/>
      </w:divBdr>
      <w:divsChild>
        <w:div w:id="1772579514">
          <w:marLeft w:val="0"/>
          <w:marRight w:val="0"/>
          <w:marTop w:val="0"/>
          <w:marBottom w:val="0"/>
          <w:divBdr>
            <w:top w:val="none" w:sz="0" w:space="0" w:color="auto"/>
            <w:left w:val="none" w:sz="0" w:space="0" w:color="auto"/>
            <w:bottom w:val="none" w:sz="0" w:space="0" w:color="auto"/>
            <w:right w:val="none" w:sz="0" w:space="0" w:color="auto"/>
          </w:divBdr>
          <w:divsChild>
            <w:div w:id="608510571">
              <w:marLeft w:val="0"/>
              <w:marRight w:val="0"/>
              <w:marTop w:val="0"/>
              <w:marBottom w:val="0"/>
              <w:divBdr>
                <w:top w:val="none" w:sz="0" w:space="0" w:color="auto"/>
                <w:left w:val="none" w:sz="0" w:space="0" w:color="auto"/>
                <w:bottom w:val="none" w:sz="0" w:space="0" w:color="auto"/>
                <w:right w:val="none" w:sz="0" w:space="0" w:color="auto"/>
              </w:divBdr>
              <w:divsChild>
                <w:div w:id="7263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782">
          <w:marLeft w:val="0"/>
          <w:marRight w:val="0"/>
          <w:marTop w:val="0"/>
          <w:marBottom w:val="0"/>
          <w:divBdr>
            <w:top w:val="none" w:sz="0" w:space="0" w:color="auto"/>
            <w:left w:val="none" w:sz="0" w:space="0" w:color="auto"/>
            <w:bottom w:val="none" w:sz="0" w:space="0" w:color="auto"/>
            <w:right w:val="none" w:sz="0" w:space="0" w:color="auto"/>
          </w:divBdr>
          <w:divsChild>
            <w:div w:id="1586114749">
              <w:marLeft w:val="0"/>
              <w:marRight w:val="0"/>
              <w:marTop w:val="0"/>
              <w:marBottom w:val="0"/>
              <w:divBdr>
                <w:top w:val="none" w:sz="0" w:space="0" w:color="auto"/>
                <w:left w:val="none" w:sz="0" w:space="0" w:color="auto"/>
                <w:bottom w:val="none" w:sz="0" w:space="0" w:color="auto"/>
                <w:right w:val="none" w:sz="0" w:space="0" w:color="auto"/>
              </w:divBdr>
              <w:divsChild>
                <w:div w:id="2127769893">
                  <w:marLeft w:val="0"/>
                  <w:marRight w:val="0"/>
                  <w:marTop w:val="0"/>
                  <w:marBottom w:val="0"/>
                  <w:divBdr>
                    <w:top w:val="none" w:sz="0" w:space="0" w:color="auto"/>
                    <w:left w:val="none" w:sz="0" w:space="0" w:color="auto"/>
                    <w:bottom w:val="none" w:sz="0" w:space="0" w:color="auto"/>
                    <w:right w:val="none" w:sz="0" w:space="0" w:color="auto"/>
                  </w:divBdr>
                </w:div>
                <w:div w:id="16493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5042">
          <w:marLeft w:val="0"/>
          <w:marRight w:val="0"/>
          <w:marTop w:val="0"/>
          <w:marBottom w:val="0"/>
          <w:divBdr>
            <w:top w:val="none" w:sz="0" w:space="0" w:color="auto"/>
            <w:left w:val="none" w:sz="0" w:space="0" w:color="auto"/>
            <w:bottom w:val="none" w:sz="0" w:space="0" w:color="auto"/>
            <w:right w:val="none" w:sz="0" w:space="0" w:color="auto"/>
          </w:divBdr>
          <w:divsChild>
            <w:div w:id="1825587537">
              <w:marLeft w:val="0"/>
              <w:marRight w:val="0"/>
              <w:marTop w:val="0"/>
              <w:marBottom w:val="0"/>
              <w:divBdr>
                <w:top w:val="none" w:sz="0" w:space="0" w:color="auto"/>
                <w:left w:val="none" w:sz="0" w:space="0" w:color="auto"/>
                <w:bottom w:val="none" w:sz="0" w:space="0" w:color="auto"/>
                <w:right w:val="none" w:sz="0" w:space="0" w:color="auto"/>
              </w:divBdr>
              <w:divsChild>
                <w:div w:id="20296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4751">
      <w:bodyDiv w:val="1"/>
      <w:marLeft w:val="0"/>
      <w:marRight w:val="0"/>
      <w:marTop w:val="0"/>
      <w:marBottom w:val="0"/>
      <w:divBdr>
        <w:top w:val="none" w:sz="0" w:space="0" w:color="auto"/>
        <w:left w:val="none" w:sz="0" w:space="0" w:color="auto"/>
        <w:bottom w:val="none" w:sz="0" w:space="0" w:color="auto"/>
        <w:right w:val="none" w:sz="0" w:space="0" w:color="auto"/>
      </w:divBdr>
      <w:divsChild>
        <w:div w:id="1154638616">
          <w:marLeft w:val="0"/>
          <w:marRight w:val="0"/>
          <w:marTop w:val="0"/>
          <w:marBottom w:val="0"/>
          <w:divBdr>
            <w:top w:val="none" w:sz="0" w:space="0" w:color="auto"/>
            <w:left w:val="none" w:sz="0" w:space="0" w:color="auto"/>
            <w:bottom w:val="none" w:sz="0" w:space="0" w:color="auto"/>
            <w:right w:val="none" w:sz="0" w:space="0" w:color="auto"/>
          </w:divBdr>
          <w:divsChild>
            <w:div w:id="260190540">
              <w:marLeft w:val="0"/>
              <w:marRight w:val="0"/>
              <w:marTop w:val="0"/>
              <w:marBottom w:val="0"/>
              <w:divBdr>
                <w:top w:val="none" w:sz="0" w:space="0" w:color="auto"/>
                <w:left w:val="none" w:sz="0" w:space="0" w:color="auto"/>
                <w:bottom w:val="none" w:sz="0" w:space="0" w:color="auto"/>
                <w:right w:val="none" w:sz="0" w:space="0" w:color="auto"/>
              </w:divBdr>
              <w:divsChild>
                <w:div w:id="1527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9050">
          <w:marLeft w:val="0"/>
          <w:marRight w:val="0"/>
          <w:marTop w:val="0"/>
          <w:marBottom w:val="0"/>
          <w:divBdr>
            <w:top w:val="none" w:sz="0" w:space="0" w:color="auto"/>
            <w:left w:val="none" w:sz="0" w:space="0" w:color="auto"/>
            <w:bottom w:val="none" w:sz="0" w:space="0" w:color="auto"/>
            <w:right w:val="none" w:sz="0" w:space="0" w:color="auto"/>
          </w:divBdr>
          <w:divsChild>
            <w:div w:id="2124106325">
              <w:marLeft w:val="0"/>
              <w:marRight w:val="0"/>
              <w:marTop w:val="0"/>
              <w:marBottom w:val="0"/>
              <w:divBdr>
                <w:top w:val="none" w:sz="0" w:space="0" w:color="auto"/>
                <w:left w:val="none" w:sz="0" w:space="0" w:color="auto"/>
                <w:bottom w:val="none" w:sz="0" w:space="0" w:color="auto"/>
                <w:right w:val="none" w:sz="0" w:space="0" w:color="auto"/>
              </w:divBdr>
              <w:divsChild>
                <w:div w:id="13347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6406">
      <w:bodyDiv w:val="1"/>
      <w:marLeft w:val="0"/>
      <w:marRight w:val="0"/>
      <w:marTop w:val="0"/>
      <w:marBottom w:val="0"/>
      <w:divBdr>
        <w:top w:val="none" w:sz="0" w:space="0" w:color="auto"/>
        <w:left w:val="none" w:sz="0" w:space="0" w:color="auto"/>
        <w:bottom w:val="none" w:sz="0" w:space="0" w:color="auto"/>
        <w:right w:val="none" w:sz="0" w:space="0" w:color="auto"/>
      </w:divBdr>
    </w:div>
    <w:div w:id="2116552089">
      <w:bodyDiv w:val="1"/>
      <w:marLeft w:val="0"/>
      <w:marRight w:val="0"/>
      <w:marTop w:val="0"/>
      <w:marBottom w:val="0"/>
      <w:divBdr>
        <w:top w:val="none" w:sz="0" w:space="0" w:color="auto"/>
        <w:left w:val="none" w:sz="0" w:space="0" w:color="auto"/>
        <w:bottom w:val="none" w:sz="0" w:space="0" w:color="auto"/>
        <w:right w:val="none" w:sz="0" w:space="0" w:color="auto"/>
      </w:divBdr>
      <w:divsChild>
        <w:div w:id="414590610">
          <w:marLeft w:val="0"/>
          <w:marRight w:val="0"/>
          <w:marTop w:val="0"/>
          <w:marBottom w:val="0"/>
          <w:divBdr>
            <w:top w:val="none" w:sz="0" w:space="0" w:color="auto"/>
            <w:left w:val="none" w:sz="0" w:space="0" w:color="auto"/>
            <w:bottom w:val="none" w:sz="0" w:space="0" w:color="auto"/>
            <w:right w:val="none" w:sz="0" w:space="0" w:color="auto"/>
          </w:divBdr>
          <w:divsChild>
            <w:div w:id="547955608">
              <w:marLeft w:val="0"/>
              <w:marRight w:val="0"/>
              <w:marTop w:val="0"/>
              <w:marBottom w:val="0"/>
              <w:divBdr>
                <w:top w:val="none" w:sz="0" w:space="0" w:color="auto"/>
                <w:left w:val="none" w:sz="0" w:space="0" w:color="auto"/>
                <w:bottom w:val="none" w:sz="0" w:space="0" w:color="auto"/>
                <w:right w:val="none" w:sz="0" w:space="0" w:color="auto"/>
              </w:divBdr>
              <w:divsChild>
                <w:div w:id="8129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655">
          <w:marLeft w:val="0"/>
          <w:marRight w:val="0"/>
          <w:marTop w:val="0"/>
          <w:marBottom w:val="0"/>
          <w:divBdr>
            <w:top w:val="none" w:sz="0" w:space="0" w:color="auto"/>
            <w:left w:val="none" w:sz="0" w:space="0" w:color="auto"/>
            <w:bottom w:val="none" w:sz="0" w:space="0" w:color="auto"/>
            <w:right w:val="none" w:sz="0" w:space="0" w:color="auto"/>
          </w:divBdr>
          <w:divsChild>
            <w:div w:id="932472127">
              <w:marLeft w:val="0"/>
              <w:marRight w:val="0"/>
              <w:marTop w:val="0"/>
              <w:marBottom w:val="0"/>
              <w:divBdr>
                <w:top w:val="none" w:sz="0" w:space="0" w:color="auto"/>
                <w:left w:val="none" w:sz="0" w:space="0" w:color="auto"/>
                <w:bottom w:val="none" w:sz="0" w:space="0" w:color="auto"/>
                <w:right w:val="none" w:sz="0" w:space="0" w:color="auto"/>
              </w:divBdr>
              <w:divsChild>
                <w:div w:id="1051347522">
                  <w:marLeft w:val="0"/>
                  <w:marRight w:val="0"/>
                  <w:marTop w:val="0"/>
                  <w:marBottom w:val="0"/>
                  <w:divBdr>
                    <w:top w:val="none" w:sz="0" w:space="0" w:color="auto"/>
                    <w:left w:val="none" w:sz="0" w:space="0" w:color="auto"/>
                    <w:bottom w:val="none" w:sz="0" w:space="0" w:color="auto"/>
                    <w:right w:val="none" w:sz="0" w:space="0" w:color="auto"/>
                  </w:divBdr>
                </w:div>
                <w:div w:id="1395739774">
                  <w:marLeft w:val="0"/>
                  <w:marRight w:val="0"/>
                  <w:marTop w:val="0"/>
                  <w:marBottom w:val="0"/>
                  <w:divBdr>
                    <w:top w:val="none" w:sz="0" w:space="0" w:color="auto"/>
                    <w:left w:val="none" w:sz="0" w:space="0" w:color="auto"/>
                    <w:bottom w:val="none" w:sz="0" w:space="0" w:color="auto"/>
                    <w:right w:val="none" w:sz="0" w:space="0" w:color="auto"/>
                  </w:divBdr>
                </w:div>
                <w:div w:id="5354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2560">
          <w:marLeft w:val="0"/>
          <w:marRight w:val="0"/>
          <w:marTop w:val="0"/>
          <w:marBottom w:val="0"/>
          <w:divBdr>
            <w:top w:val="none" w:sz="0" w:space="0" w:color="auto"/>
            <w:left w:val="none" w:sz="0" w:space="0" w:color="auto"/>
            <w:bottom w:val="none" w:sz="0" w:space="0" w:color="auto"/>
            <w:right w:val="none" w:sz="0" w:space="0" w:color="auto"/>
          </w:divBdr>
          <w:divsChild>
            <w:div w:id="449860539">
              <w:marLeft w:val="0"/>
              <w:marRight w:val="0"/>
              <w:marTop w:val="0"/>
              <w:marBottom w:val="0"/>
              <w:divBdr>
                <w:top w:val="none" w:sz="0" w:space="0" w:color="auto"/>
                <w:left w:val="none" w:sz="0" w:space="0" w:color="auto"/>
                <w:bottom w:val="none" w:sz="0" w:space="0" w:color="auto"/>
                <w:right w:val="none" w:sz="0" w:space="0" w:color="auto"/>
              </w:divBdr>
              <w:divsChild>
                <w:div w:id="1663195566">
                  <w:marLeft w:val="0"/>
                  <w:marRight w:val="0"/>
                  <w:marTop w:val="0"/>
                  <w:marBottom w:val="0"/>
                  <w:divBdr>
                    <w:top w:val="none" w:sz="0" w:space="0" w:color="auto"/>
                    <w:left w:val="none" w:sz="0" w:space="0" w:color="auto"/>
                    <w:bottom w:val="none" w:sz="0" w:space="0" w:color="auto"/>
                    <w:right w:val="none" w:sz="0" w:space="0" w:color="auto"/>
                  </w:divBdr>
                  <w:divsChild>
                    <w:div w:id="1343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179">
          <w:marLeft w:val="0"/>
          <w:marRight w:val="0"/>
          <w:marTop w:val="0"/>
          <w:marBottom w:val="0"/>
          <w:divBdr>
            <w:top w:val="none" w:sz="0" w:space="0" w:color="auto"/>
            <w:left w:val="none" w:sz="0" w:space="0" w:color="auto"/>
            <w:bottom w:val="none" w:sz="0" w:space="0" w:color="auto"/>
            <w:right w:val="none" w:sz="0" w:space="0" w:color="auto"/>
          </w:divBdr>
          <w:divsChild>
            <w:div w:id="1453934947">
              <w:marLeft w:val="0"/>
              <w:marRight w:val="0"/>
              <w:marTop w:val="0"/>
              <w:marBottom w:val="0"/>
              <w:divBdr>
                <w:top w:val="none" w:sz="0" w:space="0" w:color="auto"/>
                <w:left w:val="none" w:sz="0" w:space="0" w:color="auto"/>
                <w:bottom w:val="none" w:sz="0" w:space="0" w:color="auto"/>
                <w:right w:val="none" w:sz="0" w:space="0" w:color="auto"/>
              </w:divBdr>
              <w:divsChild>
                <w:div w:id="12874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3779">
          <w:marLeft w:val="0"/>
          <w:marRight w:val="0"/>
          <w:marTop w:val="0"/>
          <w:marBottom w:val="0"/>
          <w:divBdr>
            <w:top w:val="none" w:sz="0" w:space="0" w:color="auto"/>
            <w:left w:val="none" w:sz="0" w:space="0" w:color="auto"/>
            <w:bottom w:val="none" w:sz="0" w:space="0" w:color="auto"/>
            <w:right w:val="none" w:sz="0" w:space="0" w:color="auto"/>
          </w:divBdr>
          <w:divsChild>
            <w:div w:id="1314797014">
              <w:marLeft w:val="0"/>
              <w:marRight w:val="0"/>
              <w:marTop w:val="0"/>
              <w:marBottom w:val="0"/>
              <w:divBdr>
                <w:top w:val="none" w:sz="0" w:space="0" w:color="auto"/>
                <w:left w:val="none" w:sz="0" w:space="0" w:color="auto"/>
                <w:bottom w:val="none" w:sz="0" w:space="0" w:color="auto"/>
                <w:right w:val="none" w:sz="0" w:space="0" w:color="auto"/>
              </w:divBdr>
              <w:divsChild>
                <w:div w:id="470253559">
                  <w:marLeft w:val="0"/>
                  <w:marRight w:val="0"/>
                  <w:marTop w:val="0"/>
                  <w:marBottom w:val="0"/>
                  <w:divBdr>
                    <w:top w:val="none" w:sz="0" w:space="0" w:color="auto"/>
                    <w:left w:val="none" w:sz="0" w:space="0" w:color="auto"/>
                    <w:bottom w:val="none" w:sz="0" w:space="0" w:color="auto"/>
                    <w:right w:val="none" w:sz="0" w:space="0" w:color="auto"/>
                  </w:divBdr>
                  <w:divsChild>
                    <w:div w:id="11764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www.ucl.ac.uk/museums-static/obl4he/vertebratediversity/glossary.html" TargetMode="External"/><Relationship Id="rId21" Type="http://schemas.openxmlformats.org/officeDocument/2006/relationships/image" Target="media/image12.jpeg"/><Relationship Id="rId34" Type="http://schemas.openxmlformats.org/officeDocument/2006/relationships/hyperlink" Target="http://www.ucl.ac.uk/museums-static/obl4he/vertebratediversity/glossary.html" TargetMode="External"/><Relationship Id="rId42" Type="http://schemas.openxmlformats.org/officeDocument/2006/relationships/hyperlink" Target="http://www.ucl.ac.uk/museums-static/obl4he/vertebratediversity/glossary.html" TargetMode="External"/><Relationship Id="rId47" Type="http://schemas.openxmlformats.org/officeDocument/2006/relationships/image" Target="media/image23.png"/><Relationship Id="rId50" Type="http://schemas.openxmlformats.org/officeDocument/2006/relationships/hyperlink" Target="http://www.ucl.ac.uk/museums-static/obl4he/vertebratepalaeo/glossary.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www.ucl.ac.uk/museums-static/obl4he/vertebratediversity/glossary.html" TargetMode="External"/><Relationship Id="rId37" Type="http://schemas.openxmlformats.org/officeDocument/2006/relationships/image" Target="media/image21.png"/><Relationship Id="rId40" Type="http://schemas.openxmlformats.org/officeDocument/2006/relationships/hyperlink" Target="http://www.ucl.ac.uk/museums-static/obl4he/vertebratediversity/glossary.html" TargetMode="External"/><Relationship Id="rId45" Type="http://schemas.openxmlformats.org/officeDocument/2006/relationships/hyperlink" Target="http://www.ucl.ac.uk/museums-static/obl4he/vertebratediversity/turtles.htm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yperlink" Target="http://www.ucl.ac.uk/museums-static/obl4he/vertebratediversity/glossary.html" TargetMode="External"/><Relationship Id="rId44" Type="http://schemas.openxmlformats.org/officeDocument/2006/relationships/hyperlink" Target="http://www.ucl.ac.uk/museums-static/obl4he/vertebratediversity/glossary.htm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education-repository.ucl.ac.uk/id/eprint/195"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s://creativecommons.org/licenses/by-nc-sa/4.0/legalcode" TargetMode="External"/><Relationship Id="rId35" Type="http://schemas.openxmlformats.org/officeDocument/2006/relationships/hyperlink" Target="http://www.ucl.ac.uk/museums-static/obl4he/vertebratediversity/glossary.html" TargetMode="External"/><Relationship Id="rId43" Type="http://schemas.openxmlformats.org/officeDocument/2006/relationships/hyperlink" Target="http://www.ucl.ac.uk/museums-static/obl4he/vertebratediversity/glossary.html" TargetMode="External"/><Relationship Id="rId48" Type="http://schemas.openxmlformats.org/officeDocument/2006/relationships/image" Target="media/image24.png"/><Relationship Id="rId8" Type="http://schemas.openxmlformats.org/officeDocument/2006/relationships/hyperlink" Target="https://open-education-repository.ucl.ac.uk/id/eprint/204" TargetMode="External"/><Relationship Id="rId51" Type="http://schemas.openxmlformats.org/officeDocument/2006/relationships/image" Target="media/image25.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www.ucl.ac.uk/museums-static/obl4he/vertebratediversity/glossary.html" TargetMode="External"/><Relationship Id="rId38" Type="http://schemas.openxmlformats.org/officeDocument/2006/relationships/hyperlink" Target="http://www.ucl.ac.uk/museums-static/obl4he/vertebratediversity/glossary.html" TargetMode="External"/><Relationship Id="rId46" Type="http://schemas.openxmlformats.org/officeDocument/2006/relationships/image" Target="media/image22.png"/><Relationship Id="rId20" Type="http://schemas.openxmlformats.org/officeDocument/2006/relationships/image" Target="media/image11.jpeg"/><Relationship Id="rId41" Type="http://schemas.openxmlformats.org/officeDocument/2006/relationships/hyperlink" Target="http://www.ucl.ac.uk/museums-static/obl4he/vertebratediversity/glossary.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www.ucl.ac.uk/museums-static/obl4he/vertebratediversity/glossary.html" TargetMode="External"/><Relationship Id="rId49" Type="http://schemas.openxmlformats.org/officeDocument/2006/relationships/hyperlink" Target="http://www.ucl.ac.uk/museums-static/obl4he/vertebratepalaeo/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BFD84-9CE6-4EAB-9053-B597EF04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16</Pages>
  <Words>4643</Words>
  <Characters>26469</Characters>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2019-01-17T18:10:00Z</dcterms:created>
  <dcterms:modified xsi:type="dcterms:W3CDTF">2019-01-21T15:11:00Z</dcterms:modified>
</cp:coreProperties>
</file>