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98" w:rsidRDefault="008911ED" w:rsidP="008911ED">
      <w:pPr>
        <w:pStyle w:val="Title"/>
      </w:pPr>
      <w:r>
        <w:t>Vertebrate Diversity study pack</w:t>
      </w:r>
    </w:p>
    <w:p w:rsidR="008911ED" w:rsidRDefault="008911ED"/>
    <w:p w:rsidR="008911ED" w:rsidRPr="008911ED" w:rsidRDefault="008911ED" w:rsidP="008911ED">
      <w:r w:rsidRPr="008911ED">
        <w:t xml:space="preserve">The following web-book contains a series of information </w:t>
      </w:r>
      <w:r w:rsidR="00532CF9">
        <w:t>chapter</w:t>
      </w:r>
      <w:bookmarkStart w:id="0" w:name="_GoBack"/>
      <w:bookmarkEnd w:id="0"/>
      <w:r w:rsidRPr="008911ED">
        <w:t xml:space="preserve">s broadly outlining the diversity of living vertebrates, with a few notes on their fossil relatives. Below is a collage of specimens from UCL's Grant Museum of Zoology illustrating the wide diversity covered in this web-book </w:t>
      </w:r>
      <w:r w:rsidR="00287698">
        <w:t>–</w:t>
      </w:r>
      <w:r w:rsidRPr="008911ED">
        <w:t xml:space="preserve"> from jawless vertebrates, sharks, and ray-finned fishes, to amphibians, reptiles, and mammals. </w:t>
      </w:r>
    </w:p>
    <w:p w:rsidR="008911ED" w:rsidRDefault="008911ED" w:rsidP="008911ED"/>
    <w:p w:rsidR="008911ED" w:rsidRDefault="008911ED" w:rsidP="008911ED">
      <w:r w:rsidRPr="008911ED">
        <w:t xml:space="preserve">To </w:t>
      </w:r>
      <w:r w:rsidRPr="008911ED">
        <w:rPr>
          <w:b/>
          <w:bCs/>
        </w:rPr>
        <w:t>download</w:t>
      </w:r>
      <w:r w:rsidRPr="008911ED">
        <w:t xml:space="preserve"> this resource as a single file, </w:t>
      </w:r>
      <w:r>
        <w:t xml:space="preserve">see the collection page: </w:t>
      </w:r>
      <w:hyperlink r:id="rId8" w:history="1">
        <w:r w:rsidRPr="00F03071">
          <w:rPr>
            <w:rStyle w:val="Hyperlink"/>
          </w:rPr>
          <w:t>https://open-education-repository.ucl.ac.uk/id/eprint/204</w:t>
        </w:r>
      </w:hyperlink>
    </w:p>
    <w:p w:rsidR="008911ED" w:rsidRPr="008911ED" w:rsidRDefault="008911ED" w:rsidP="008911ED"/>
    <w:p w:rsidR="008911ED" w:rsidRPr="008911ED" w:rsidRDefault="008911ED" w:rsidP="008911ED">
      <w:r w:rsidRPr="008911ED">
        <w:t xml:space="preserve">Also see the related resource </w:t>
      </w:r>
      <w:r w:rsidRPr="008911ED">
        <w:rPr>
          <w:b/>
          <w:bCs/>
        </w:rPr>
        <w:t>Vertebrate Palaeontology and Evolution</w:t>
      </w:r>
      <w:r w:rsidRPr="008911ED">
        <w:t xml:space="preserve"> </w:t>
      </w:r>
      <w:r>
        <w:t xml:space="preserve">study pack </w:t>
      </w:r>
      <w:r w:rsidRPr="008911ED">
        <w:t xml:space="preserve">here: </w:t>
      </w:r>
      <w:hyperlink r:id="rId9" w:history="1">
        <w:r>
          <w:rPr>
            <w:rStyle w:val="Hyperlink"/>
          </w:rPr>
          <w:t>https://open-education-repository.ucl.ac.uk/id/eprint/195</w:t>
        </w:r>
      </w:hyperlink>
    </w:p>
    <w:p w:rsidR="008911ED" w:rsidRDefault="008911ED"/>
    <w:p w:rsidR="00287698" w:rsidRDefault="00287698" w:rsidP="00287698">
      <w:pPr>
        <w:pStyle w:val="NormalWeb"/>
      </w:pPr>
      <w:r>
        <w:t xml:space="preserve">  </w:t>
      </w:r>
    </w:p>
    <w:p w:rsidR="00287698" w:rsidRDefault="00287698" w:rsidP="00287698">
      <w:pPr>
        <w:pStyle w:val="NormalWeb"/>
        <w:jc w:val="center"/>
      </w:pPr>
      <w:r>
        <w:rPr>
          <w:noProof/>
        </w:rPr>
        <w:drawing>
          <wp:inline distT="0" distB="0" distL="0" distR="0">
            <wp:extent cx="767751" cy="1143953"/>
            <wp:effectExtent l="0" t="0" r="0" b="0"/>
            <wp:docPr id="20" name="Picture 20" descr="http://www.ucl.ac.uk/museums-static/obl4he/vertebratediversity/2.Torpedo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2.Torpedo_Spir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747" cy="1145437"/>
                    </a:xfrm>
                    <a:prstGeom prst="rect">
                      <a:avLst/>
                    </a:prstGeom>
                    <a:noFill/>
                    <a:ln>
                      <a:noFill/>
                    </a:ln>
                  </pic:spPr>
                </pic:pic>
              </a:graphicData>
            </a:graphic>
          </wp:inline>
        </w:drawing>
      </w:r>
      <w:r>
        <w:rPr>
          <w:noProof/>
        </w:rPr>
        <w:drawing>
          <wp:inline distT="0" distB="0" distL="0" distR="0">
            <wp:extent cx="732059" cy="1142101"/>
            <wp:effectExtent l="0" t="0" r="0" b="1270"/>
            <wp:docPr id="21" name="Picture 21" descr="http://www.ucl.ac.uk/museums-static/obl4he/vertebratediversity/1.Lamprey_Mouth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1.Lamprey_Mouthpart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3853"/>
                    <a:stretch/>
                  </pic:blipFill>
                  <pic:spPr bwMode="auto">
                    <a:xfrm>
                      <a:off x="0" y="0"/>
                      <a:ext cx="732059" cy="114210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776078" cy="1147445"/>
            <wp:effectExtent l="0" t="0" r="5080" b="0"/>
            <wp:docPr id="19" name="Picture 19" descr="http://www.ucl.ac.uk/museums-static/obl4he/vertebratediversity/3.Salamander_in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l.ac.uk/museums-static/obl4he/vertebratediversity/3.Salamander_in_spir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078" cy="1147445"/>
                    </a:xfrm>
                    <a:prstGeom prst="rect">
                      <a:avLst/>
                    </a:prstGeom>
                    <a:noFill/>
                    <a:ln>
                      <a:noFill/>
                    </a:ln>
                  </pic:spPr>
                </pic:pic>
              </a:graphicData>
            </a:graphic>
          </wp:inline>
        </w:drawing>
      </w:r>
      <w:r>
        <w:rPr>
          <w:noProof/>
        </w:rPr>
        <w:drawing>
          <wp:inline distT="0" distB="0" distL="0" distR="0">
            <wp:extent cx="767751" cy="1147445"/>
            <wp:effectExtent l="0" t="0" r="0" b="0"/>
            <wp:docPr id="18" name="Picture 18" descr="http://www.ucl.ac.uk/museums-static/obl4he/vertebratediversity/4.Caecilia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l.ac.uk/museums-static/obl4he/vertebratediversity/4.Caecilian_Skelet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51" cy="1147445"/>
                    </a:xfrm>
                    <a:prstGeom prst="rect">
                      <a:avLst/>
                    </a:prstGeom>
                    <a:noFill/>
                    <a:ln>
                      <a:noFill/>
                    </a:ln>
                  </pic:spPr>
                </pic:pic>
              </a:graphicData>
            </a:graphic>
          </wp:inline>
        </w:drawing>
      </w:r>
      <w:r>
        <w:rPr>
          <w:noProof/>
        </w:rPr>
        <w:drawing>
          <wp:inline distT="0" distB="0" distL="0" distR="0">
            <wp:extent cx="758825" cy="1147445"/>
            <wp:effectExtent l="0" t="0" r="3175" b="0"/>
            <wp:docPr id="17" name="Picture 17" descr="http://www.ucl.ac.uk/museums-static/obl4he/vertebratediversity/5.Hermann_Tortoise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5.Hermann_Tortoise_Skele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16" name="Picture 16" descr="http://www.ucl.ac.uk/museums-static/obl4he/vertebratediversity/6.Gaboon_Vip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6.Gaboon_Viper_Sku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5" name="Picture 15" descr="http://www.ucl.ac.uk/museums-static/obl4he/vertebratediversity/7.Carp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cl.ac.uk/museums-static/obl4he/vertebratediversity/7.Carp_skelet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4" name="Picture 14" descr="http://www.ucl.ac.uk/museums-static/obl4he/vertebratediversity/8.Frog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diversity/8.Frog_Skele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3" name="Picture 13" descr="http://www.ucl.ac.uk/museums-static/obl4he/vertebratediversity/9.Bearded_Drag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cl.ac.uk/museums-static/obl4he/vertebratediversity/9.Bearded_Dragon_Skelet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2" name="Picture 12" descr="http://www.ucl.ac.uk/museums-static/obl4he/vertebratediversity/10.Crocodile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cl.ac.uk/museums-static/obl4he/vertebratediversity/10.Crocodile_Sku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1" name="Picture 11" descr="http://www.ucl.ac.uk/museums-static/obl4he/vertebratediversity/11.Pige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cl.ac.uk/museums-static/obl4he/vertebratediversity/11.Pigeon_Skele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0" name="Picture 10" descr="http://www.ucl.ac.uk/museums-static/obl4he/vertebratediversity/12.Echidna_Taxide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cl.ac.uk/museums-static/obl4he/vertebratediversity/12.Echidna_Taxiderm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9" name="Picture 9" descr="http://www.ucl.ac.uk/museums-static/obl4he/vertebratediversity/13.Southern_Opossum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cl.ac.uk/museums-static/obl4he/vertebratediversity/13.Southern_Opossum_Skul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8" name="Picture 8" descr="http://www.ucl.ac.uk/museums-static/obl4he/vertebratediversity/14.Noctule_Bat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cl.ac.uk/museums-static/obl4he/vertebratediversity/14.Noctule_Bat_Skelet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758825" cy="1147445"/>
            <wp:effectExtent l="0" t="0" r="3175" b="0"/>
            <wp:docPr id="7" name="Picture 7" descr="http://www.ucl.ac.uk/museums-static/obl4he/vertebratediversity/15.Asiatic_Elephant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cl.ac.uk/museums-static/obl4he/vertebratediversity/15.Asiatic_Elephant_Skul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6" name="Picture 6" descr="http://www.ucl.ac.uk/museums-static/obl4he/vertebratediversity/16.Aardvark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l.ac.uk/museums-static/obl4he/vertebratediversity/16.Aardvark_Sku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5" name="Picture 5" descr="http://www.ucl.ac.uk/museums-static/obl4he/vertebratediversity/17.Armadillo_Cara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cl.ac.uk/museums-static/obl4he/vertebratediversity/17.Armadillo_Carapac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4" name="Picture 4" descr="http://www.ucl.ac.uk/museums-static/obl4he/vertebratediversity/18.sloth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cl.ac.uk/museums-static/obl4he/vertebratediversity/18.sloth_skeleto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3" name="Picture 3" descr="http://www.ucl.ac.uk/museums-static/obl4he/vertebratediversity/19.Tig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cl.ac.uk/museums-static/obl4he/vertebratediversity/19.Tiger_Skul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2" name="Picture 2" descr="http://www.ucl.ac.uk/museums-static/obl4he/vertebratediversity/20.Dolphin_f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cl.ac.uk/museums-static/obl4he/vertebratediversity/20.Dolphin_flipp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 w:rsidR="00287698" w:rsidRDefault="00287698" w:rsidP="00287698">
      <w:r>
        <w:rPr>
          <w:b/>
          <w:bCs/>
        </w:rPr>
        <w:t>D</w:t>
      </w:r>
      <w:r w:rsidRPr="00287698">
        <w:rPr>
          <w:b/>
          <w:bCs/>
        </w:rPr>
        <w:t>isclaimer:</w:t>
      </w:r>
      <w:r w:rsidRPr="00287698">
        <w:t xml:space="preserve"> 'Vertebrate </w:t>
      </w:r>
      <w:r>
        <w:t>Diversity</w:t>
      </w:r>
      <w:r w:rsidRPr="00287698">
        <w:t xml:space="preserve">' was originally designed by UCL staff as an internal teaching resource. The subsequent release of 'Vertebrate </w:t>
      </w:r>
      <w:r>
        <w:t>Diversity</w:t>
      </w:r>
      <w:r w:rsidRPr="00287698">
        <w:t xml:space="preserve">' as an OER means that any changes to the product received relative to the original content may not reflect the desires of UCL teaching staff, or the original quality of the resource. </w:t>
      </w:r>
    </w:p>
    <w:p w:rsidR="00287698" w:rsidRDefault="00287698" w:rsidP="00287698"/>
    <w:p w:rsidR="00287698" w:rsidRDefault="00287698" w:rsidP="00287698">
      <w:r>
        <w:lastRenderedPageBreak/>
        <w:t xml:space="preserve">CC BY-NC-SA 4.0 International Licence: 'Vertebrate Diversity' has been released as an open educational resource (OER) on a Creative Commons 'Attribution Non-commercial Share Alike' license. This means that once downloaded, content can be modified and improved to complement a particular course. This requires, however, that improvements are recycled back into the OER community, and full attribution is made to UCL. All content present at the time of download must be accordingly credited and, in turn, novel content must be appropriately licensed. For more information, please refer to the license deed by visiting: </w:t>
      </w:r>
      <w:hyperlink r:id="rId30" w:history="1">
        <w:r w:rsidRPr="00E4000C">
          <w:rPr>
            <w:rStyle w:val="Hyperlink"/>
          </w:rPr>
          <w:t>https://creativecommons.org/licenses/by-nc-sa/4.0/legalcode</w:t>
        </w:r>
      </w:hyperlink>
      <w:r>
        <w:t xml:space="preserve"> </w:t>
      </w:r>
      <w:r>
        <w:br/>
      </w:r>
    </w:p>
    <w:sdt>
      <w:sdtPr>
        <w:rPr>
          <w:rFonts w:ascii="Garamond" w:eastAsiaTheme="minorHAnsi" w:hAnsi="Garamond" w:cs="Times New Roman"/>
          <w:color w:val="auto"/>
          <w:sz w:val="24"/>
          <w:szCs w:val="24"/>
          <w:lang w:val="en-GB"/>
        </w:rPr>
        <w:id w:val="-891965331"/>
        <w:docPartObj>
          <w:docPartGallery w:val="Table of Contents"/>
          <w:docPartUnique/>
        </w:docPartObj>
      </w:sdtPr>
      <w:sdtEndPr>
        <w:rPr>
          <w:b/>
          <w:bCs/>
          <w:noProof/>
        </w:rPr>
      </w:sdtEndPr>
      <w:sdtContent>
        <w:p w:rsidR="000E5774" w:rsidRPr="000E5774" w:rsidRDefault="000E5774">
          <w:pPr>
            <w:pStyle w:val="TOCHeading"/>
            <w:rPr>
              <w:rFonts w:ascii="Garamond" w:hAnsi="Garamond"/>
            </w:rPr>
          </w:pPr>
          <w:r w:rsidRPr="000E5774">
            <w:rPr>
              <w:rFonts w:ascii="Garamond" w:hAnsi="Garamond"/>
            </w:rPr>
            <w:t>Contents</w:t>
          </w:r>
        </w:p>
        <w:p w:rsidR="000F3A34" w:rsidRDefault="000E577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5845816" w:history="1">
            <w:r w:rsidR="000F3A34" w:rsidRPr="00827349">
              <w:rPr>
                <w:rStyle w:val="Hyperlink"/>
                <w:noProof/>
              </w:rPr>
              <w:t>Introduction</w:t>
            </w:r>
            <w:r w:rsidR="000F3A34">
              <w:rPr>
                <w:noProof/>
                <w:webHidden/>
              </w:rPr>
              <w:tab/>
            </w:r>
            <w:r w:rsidR="000F3A34">
              <w:rPr>
                <w:noProof/>
                <w:webHidden/>
              </w:rPr>
              <w:fldChar w:fldCharType="begin"/>
            </w:r>
            <w:r w:rsidR="000F3A34">
              <w:rPr>
                <w:noProof/>
                <w:webHidden/>
              </w:rPr>
              <w:instrText xml:space="preserve"> PAGEREF _Toc535845816 \h </w:instrText>
            </w:r>
            <w:r w:rsidR="000F3A34">
              <w:rPr>
                <w:noProof/>
                <w:webHidden/>
              </w:rPr>
            </w:r>
            <w:r w:rsidR="000F3A34">
              <w:rPr>
                <w:noProof/>
                <w:webHidden/>
              </w:rPr>
              <w:fldChar w:fldCharType="separate"/>
            </w:r>
            <w:r w:rsidR="000F3A34">
              <w:rPr>
                <w:noProof/>
                <w:webHidden/>
              </w:rPr>
              <w:t>3</w:t>
            </w:r>
            <w:r w:rsidR="000F3A34">
              <w:rPr>
                <w:noProof/>
                <w:webHidden/>
              </w:rPr>
              <w:fldChar w:fldCharType="end"/>
            </w:r>
          </w:hyperlink>
        </w:p>
        <w:p w:rsidR="000F3A34" w:rsidRDefault="00532CF9">
          <w:pPr>
            <w:pStyle w:val="TOC1"/>
            <w:tabs>
              <w:tab w:val="right" w:leader="dot" w:pos="9016"/>
            </w:tabs>
            <w:rPr>
              <w:rFonts w:asciiTheme="minorHAnsi" w:eastAsiaTheme="minorEastAsia" w:hAnsiTheme="minorHAnsi" w:cstheme="minorBidi"/>
              <w:noProof/>
              <w:sz w:val="22"/>
              <w:szCs w:val="22"/>
              <w:lang w:eastAsia="en-GB"/>
            </w:rPr>
          </w:pPr>
          <w:hyperlink w:anchor="_Toc535845817" w:history="1">
            <w:r w:rsidR="000F3A34" w:rsidRPr="00827349">
              <w:rPr>
                <w:rStyle w:val="Hyperlink"/>
                <w:noProof/>
              </w:rPr>
              <w:t>Amphibians</w:t>
            </w:r>
            <w:r w:rsidR="000F3A34">
              <w:rPr>
                <w:noProof/>
                <w:webHidden/>
              </w:rPr>
              <w:tab/>
            </w:r>
            <w:r w:rsidR="000F3A34">
              <w:rPr>
                <w:noProof/>
                <w:webHidden/>
              </w:rPr>
              <w:fldChar w:fldCharType="begin"/>
            </w:r>
            <w:r w:rsidR="000F3A34">
              <w:rPr>
                <w:noProof/>
                <w:webHidden/>
              </w:rPr>
              <w:instrText xml:space="preserve"> PAGEREF _Toc535845817 \h </w:instrText>
            </w:r>
            <w:r w:rsidR="000F3A34">
              <w:rPr>
                <w:noProof/>
                <w:webHidden/>
              </w:rPr>
            </w:r>
            <w:r w:rsidR="000F3A34">
              <w:rPr>
                <w:noProof/>
                <w:webHidden/>
              </w:rPr>
              <w:fldChar w:fldCharType="separate"/>
            </w:r>
            <w:r w:rsidR="000F3A34">
              <w:rPr>
                <w:noProof/>
                <w:webHidden/>
              </w:rPr>
              <w:t>5</w:t>
            </w:r>
            <w:r w:rsidR="000F3A34">
              <w:rPr>
                <w:noProof/>
                <w:webHidden/>
              </w:rPr>
              <w:fldChar w:fldCharType="end"/>
            </w:r>
          </w:hyperlink>
        </w:p>
        <w:p w:rsidR="000F3A34" w:rsidRDefault="00532CF9">
          <w:pPr>
            <w:pStyle w:val="TOC2"/>
            <w:tabs>
              <w:tab w:val="right" w:leader="dot" w:pos="9016"/>
            </w:tabs>
            <w:rPr>
              <w:rFonts w:asciiTheme="minorHAnsi" w:eastAsiaTheme="minorEastAsia" w:hAnsiTheme="minorHAnsi" w:cstheme="minorBidi"/>
              <w:noProof/>
              <w:sz w:val="22"/>
              <w:szCs w:val="22"/>
              <w:lang w:eastAsia="en-GB"/>
            </w:rPr>
          </w:pPr>
          <w:hyperlink w:anchor="_Toc535845818" w:history="1">
            <w:r w:rsidR="000F3A34" w:rsidRPr="00827349">
              <w:rPr>
                <w:rStyle w:val="Hyperlink"/>
                <w:noProof/>
                <w:lang w:eastAsia="en-GB"/>
              </w:rPr>
              <w:t>Gymnophiona - caecilians</w:t>
            </w:r>
            <w:r w:rsidR="000F3A34">
              <w:rPr>
                <w:noProof/>
                <w:webHidden/>
              </w:rPr>
              <w:tab/>
            </w:r>
            <w:r w:rsidR="000F3A34">
              <w:rPr>
                <w:noProof/>
                <w:webHidden/>
              </w:rPr>
              <w:fldChar w:fldCharType="begin"/>
            </w:r>
            <w:r w:rsidR="000F3A34">
              <w:rPr>
                <w:noProof/>
                <w:webHidden/>
              </w:rPr>
              <w:instrText xml:space="preserve"> PAGEREF _Toc535845818 \h </w:instrText>
            </w:r>
            <w:r w:rsidR="000F3A34">
              <w:rPr>
                <w:noProof/>
                <w:webHidden/>
              </w:rPr>
            </w:r>
            <w:r w:rsidR="000F3A34">
              <w:rPr>
                <w:noProof/>
                <w:webHidden/>
              </w:rPr>
              <w:fldChar w:fldCharType="separate"/>
            </w:r>
            <w:r w:rsidR="000F3A34">
              <w:rPr>
                <w:noProof/>
                <w:webHidden/>
              </w:rPr>
              <w:t>5</w:t>
            </w:r>
            <w:r w:rsidR="000F3A34">
              <w:rPr>
                <w:noProof/>
                <w:webHidden/>
              </w:rPr>
              <w:fldChar w:fldCharType="end"/>
            </w:r>
          </w:hyperlink>
        </w:p>
        <w:p w:rsidR="000F3A34" w:rsidRDefault="00532CF9">
          <w:pPr>
            <w:pStyle w:val="TOC3"/>
            <w:tabs>
              <w:tab w:val="right" w:leader="dot" w:pos="9016"/>
            </w:tabs>
            <w:rPr>
              <w:rFonts w:asciiTheme="minorHAnsi" w:eastAsiaTheme="minorEastAsia" w:hAnsiTheme="minorHAnsi" w:cstheme="minorBidi"/>
              <w:noProof/>
              <w:sz w:val="22"/>
              <w:szCs w:val="22"/>
              <w:lang w:eastAsia="en-GB"/>
            </w:rPr>
          </w:pPr>
          <w:hyperlink w:anchor="_Toc535845819" w:history="1">
            <w:r w:rsidR="000F3A34" w:rsidRPr="00827349">
              <w:rPr>
                <w:rStyle w:val="Hyperlink"/>
                <w:noProof/>
                <w:lang w:eastAsia="en-GB"/>
              </w:rPr>
              <w:t>Diversity and Lower Taxonomy</w:t>
            </w:r>
            <w:r w:rsidR="000F3A34">
              <w:rPr>
                <w:noProof/>
                <w:webHidden/>
              </w:rPr>
              <w:tab/>
            </w:r>
            <w:r w:rsidR="000F3A34">
              <w:rPr>
                <w:noProof/>
                <w:webHidden/>
              </w:rPr>
              <w:fldChar w:fldCharType="begin"/>
            </w:r>
            <w:r w:rsidR="000F3A34">
              <w:rPr>
                <w:noProof/>
                <w:webHidden/>
              </w:rPr>
              <w:instrText xml:space="preserve"> PAGEREF _Toc535845819 \h </w:instrText>
            </w:r>
            <w:r w:rsidR="000F3A34">
              <w:rPr>
                <w:noProof/>
                <w:webHidden/>
              </w:rPr>
            </w:r>
            <w:r w:rsidR="000F3A34">
              <w:rPr>
                <w:noProof/>
                <w:webHidden/>
              </w:rPr>
              <w:fldChar w:fldCharType="separate"/>
            </w:r>
            <w:r w:rsidR="000F3A34">
              <w:rPr>
                <w:noProof/>
                <w:webHidden/>
              </w:rPr>
              <w:t>5</w:t>
            </w:r>
            <w:r w:rsidR="000F3A34">
              <w:rPr>
                <w:noProof/>
                <w:webHidden/>
              </w:rPr>
              <w:fldChar w:fldCharType="end"/>
            </w:r>
          </w:hyperlink>
        </w:p>
        <w:p w:rsidR="000F3A34" w:rsidRDefault="00532CF9">
          <w:pPr>
            <w:pStyle w:val="TOC3"/>
            <w:tabs>
              <w:tab w:val="right" w:leader="dot" w:pos="9016"/>
            </w:tabs>
            <w:rPr>
              <w:rFonts w:asciiTheme="minorHAnsi" w:eastAsiaTheme="minorEastAsia" w:hAnsiTheme="minorHAnsi" w:cstheme="minorBidi"/>
              <w:noProof/>
              <w:sz w:val="22"/>
              <w:szCs w:val="22"/>
              <w:lang w:eastAsia="en-GB"/>
            </w:rPr>
          </w:pPr>
          <w:hyperlink w:anchor="_Toc535845820" w:history="1">
            <w:r w:rsidR="000F3A34" w:rsidRPr="00827349">
              <w:rPr>
                <w:rStyle w:val="Hyperlink"/>
                <w:noProof/>
                <w:lang w:eastAsia="en-GB"/>
              </w:rPr>
              <w:t>Distribution and Habitat</w:t>
            </w:r>
            <w:r w:rsidR="000F3A34">
              <w:rPr>
                <w:noProof/>
                <w:webHidden/>
              </w:rPr>
              <w:tab/>
            </w:r>
            <w:r w:rsidR="000F3A34">
              <w:rPr>
                <w:noProof/>
                <w:webHidden/>
              </w:rPr>
              <w:fldChar w:fldCharType="begin"/>
            </w:r>
            <w:r w:rsidR="000F3A34">
              <w:rPr>
                <w:noProof/>
                <w:webHidden/>
              </w:rPr>
              <w:instrText xml:space="preserve"> PAGEREF _Toc535845820 \h </w:instrText>
            </w:r>
            <w:r w:rsidR="000F3A34">
              <w:rPr>
                <w:noProof/>
                <w:webHidden/>
              </w:rPr>
            </w:r>
            <w:r w:rsidR="000F3A34">
              <w:rPr>
                <w:noProof/>
                <w:webHidden/>
              </w:rPr>
              <w:fldChar w:fldCharType="separate"/>
            </w:r>
            <w:r w:rsidR="000F3A34">
              <w:rPr>
                <w:noProof/>
                <w:webHidden/>
              </w:rPr>
              <w:t>6</w:t>
            </w:r>
            <w:r w:rsidR="000F3A34">
              <w:rPr>
                <w:noProof/>
                <w:webHidden/>
              </w:rPr>
              <w:fldChar w:fldCharType="end"/>
            </w:r>
          </w:hyperlink>
        </w:p>
        <w:p w:rsidR="000F3A34" w:rsidRDefault="00532CF9">
          <w:pPr>
            <w:pStyle w:val="TOC3"/>
            <w:tabs>
              <w:tab w:val="right" w:leader="dot" w:pos="9016"/>
            </w:tabs>
            <w:rPr>
              <w:rFonts w:asciiTheme="minorHAnsi" w:eastAsiaTheme="minorEastAsia" w:hAnsiTheme="minorHAnsi" w:cstheme="minorBidi"/>
              <w:noProof/>
              <w:sz w:val="22"/>
              <w:szCs w:val="22"/>
              <w:lang w:eastAsia="en-GB"/>
            </w:rPr>
          </w:pPr>
          <w:hyperlink w:anchor="_Toc535845821" w:history="1">
            <w:r w:rsidR="000F3A34" w:rsidRPr="00827349">
              <w:rPr>
                <w:rStyle w:val="Hyperlink"/>
                <w:noProof/>
                <w:lang w:eastAsia="en-GB"/>
              </w:rPr>
              <w:t>Conservation Status (IUCN)</w:t>
            </w:r>
            <w:r w:rsidR="000F3A34">
              <w:rPr>
                <w:noProof/>
                <w:webHidden/>
              </w:rPr>
              <w:tab/>
            </w:r>
            <w:r w:rsidR="000F3A34">
              <w:rPr>
                <w:noProof/>
                <w:webHidden/>
              </w:rPr>
              <w:fldChar w:fldCharType="begin"/>
            </w:r>
            <w:r w:rsidR="000F3A34">
              <w:rPr>
                <w:noProof/>
                <w:webHidden/>
              </w:rPr>
              <w:instrText xml:space="preserve"> PAGEREF _Toc535845821 \h </w:instrText>
            </w:r>
            <w:r w:rsidR="000F3A34">
              <w:rPr>
                <w:noProof/>
                <w:webHidden/>
              </w:rPr>
            </w:r>
            <w:r w:rsidR="000F3A34">
              <w:rPr>
                <w:noProof/>
                <w:webHidden/>
              </w:rPr>
              <w:fldChar w:fldCharType="separate"/>
            </w:r>
            <w:r w:rsidR="000F3A34">
              <w:rPr>
                <w:noProof/>
                <w:webHidden/>
              </w:rPr>
              <w:t>6</w:t>
            </w:r>
            <w:r w:rsidR="000F3A34">
              <w:rPr>
                <w:noProof/>
                <w:webHidden/>
              </w:rPr>
              <w:fldChar w:fldCharType="end"/>
            </w:r>
          </w:hyperlink>
        </w:p>
        <w:p w:rsidR="000F3A34" w:rsidRDefault="00532CF9">
          <w:pPr>
            <w:pStyle w:val="TOC3"/>
            <w:tabs>
              <w:tab w:val="right" w:leader="dot" w:pos="9016"/>
            </w:tabs>
            <w:rPr>
              <w:rFonts w:asciiTheme="minorHAnsi" w:eastAsiaTheme="minorEastAsia" w:hAnsiTheme="minorHAnsi" w:cstheme="minorBidi"/>
              <w:noProof/>
              <w:sz w:val="22"/>
              <w:szCs w:val="22"/>
              <w:lang w:eastAsia="en-GB"/>
            </w:rPr>
          </w:pPr>
          <w:hyperlink w:anchor="_Toc535845822" w:history="1">
            <w:r w:rsidR="000F3A34" w:rsidRPr="00827349">
              <w:rPr>
                <w:rStyle w:val="Hyperlink"/>
                <w:noProof/>
                <w:lang w:eastAsia="en-GB"/>
              </w:rPr>
              <w:t>Features</w:t>
            </w:r>
            <w:r w:rsidR="000F3A34">
              <w:rPr>
                <w:noProof/>
                <w:webHidden/>
              </w:rPr>
              <w:tab/>
            </w:r>
            <w:r w:rsidR="000F3A34">
              <w:rPr>
                <w:noProof/>
                <w:webHidden/>
              </w:rPr>
              <w:fldChar w:fldCharType="begin"/>
            </w:r>
            <w:r w:rsidR="000F3A34">
              <w:rPr>
                <w:noProof/>
                <w:webHidden/>
              </w:rPr>
              <w:instrText xml:space="preserve"> PAGEREF _Toc535845822 \h </w:instrText>
            </w:r>
            <w:r w:rsidR="000F3A34">
              <w:rPr>
                <w:noProof/>
                <w:webHidden/>
              </w:rPr>
            </w:r>
            <w:r w:rsidR="000F3A34">
              <w:rPr>
                <w:noProof/>
                <w:webHidden/>
              </w:rPr>
              <w:fldChar w:fldCharType="separate"/>
            </w:r>
            <w:r w:rsidR="000F3A34">
              <w:rPr>
                <w:noProof/>
                <w:webHidden/>
              </w:rPr>
              <w:t>6</w:t>
            </w:r>
            <w:r w:rsidR="000F3A34">
              <w:rPr>
                <w:noProof/>
                <w:webHidden/>
              </w:rPr>
              <w:fldChar w:fldCharType="end"/>
            </w:r>
          </w:hyperlink>
        </w:p>
        <w:p w:rsidR="000F3A34" w:rsidRDefault="00532CF9">
          <w:pPr>
            <w:pStyle w:val="TOC2"/>
            <w:tabs>
              <w:tab w:val="right" w:leader="dot" w:pos="9016"/>
            </w:tabs>
            <w:rPr>
              <w:rFonts w:asciiTheme="minorHAnsi" w:eastAsiaTheme="minorEastAsia" w:hAnsiTheme="minorHAnsi" w:cstheme="minorBidi"/>
              <w:noProof/>
              <w:sz w:val="22"/>
              <w:szCs w:val="22"/>
              <w:lang w:eastAsia="en-GB"/>
            </w:rPr>
          </w:pPr>
          <w:hyperlink w:anchor="_Toc535845823" w:history="1">
            <w:r w:rsidR="000F3A34" w:rsidRPr="00827349">
              <w:rPr>
                <w:rStyle w:val="Hyperlink"/>
                <w:noProof/>
              </w:rPr>
              <w:t>Caudata - salamanders</w:t>
            </w:r>
            <w:r w:rsidR="000F3A34">
              <w:rPr>
                <w:noProof/>
                <w:webHidden/>
              </w:rPr>
              <w:tab/>
            </w:r>
            <w:r w:rsidR="000F3A34">
              <w:rPr>
                <w:noProof/>
                <w:webHidden/>
              </w:rPr>
              <w:fldChar w:fldCharType="begin"/>
            </w:r>
            <w:r w:rsidR="000F3A34">
              <w:rPr>
                <w:noProof/>
                <w:webHidden/>
              </w:rPr>
              <w:instrText xml:space="preserve"> PAGEREF _Toc535845823 \h </w:instrText>
            </w:r>
            <w:r w:rsidR="000F3A34">
              <w:rPr>
                <w:noProof/>
                <w:webHidden/>
              </w:rPr>
            </w:r>
            <w:r w:rsidR="000F3A34">
              <w:rPr>
                <w:noProof/>
                <w:webHidden/>
              </w:rPr>
              <w:fldChar w:fldCharType="separate"/>
            </w:r>
            <w:r w:rsidR="000F3A34">
              <w:rPr>
                <w:noProof/>
                <w:webHidden/>
              </w:rPr>
              <w:t>7</w:t>
            </w:r>
            <w:r w:rsidR="000F3A34">
              <w:rPr>
                <w:noProof/>
                <w:webHidden/>
              </w:rPr>
              <w:fldChar w:fldCharType="end"/>
            </w:r>
          </w:hyperlink>
        </w:p>
        <w:p w:rsidR="000F3A34" w:rsidRDefault="00532CF9">
          <w:pPr>
            <w:pStyle w:val="TOC3"/>
            <w:tabs>
              <w:tab w:val="right" w:leader="dot" w:pos="9016"/>
            </w:tabs>
            <w:rPr>
              <w:rFonts w:asciiTheme="minorHAnsi" w:eastAsiaTheme="minorEastAsia" w:hAnsiTheme="minorHAnsi" w:cstheme="minorBidi"/>
              <w:noProof/>
              <w:sz w:val="22"/>
              <w:szCs w:val="22"/>
              <w:lang w:eastAsia="en-GB"/>
            </w:rPr>
          </w:pPr>
          <w:hyperlink w:anchor="_Toc535845824" w:history="1">
            <w:r w:rsidR="000F3A34" w:rsidRPr="00827349">
              <w:rPr>
                <w:rStyle w:val="Hyperlink"/>
                <w:noProof/>
              </w:rPr>
              <w:t>Distribution and Habitat</w:t>
            </w:r>
            <w:r w:rsidR="000F3A34">
              <w:rPr>
                <w:noProof/>
                <w:webHidden/>
              </w:rPr>
              <w:tab/>
            </w:r>
            <w:r w:rsidR="000F3A34">
              <w:rPr>
                <w:noProof/>
                <w:webHidden/>
              </w:rPr>
              <w:fldChar w:fldCharType="begin"/>
            </w:r>
            <w:r w:rsidR="000F3A34">
              <w:rPr>
                <w:noProof/>
                <w:webHidden/>
              </w:rPr>
              <w:instrText xml:space="preserve"> PAGEREF _Toc535845824 \h </w:instrText>
            </w:r>
            <w:r w:rsidR="000F3A34">
              <w:rPr>
                <w:noProof/>
                <w:webHidden/>
              </w:rPr>
            </w:r>
            <w:r w:rsidR="000F3A34">
              <w:rPr>
                <w:noProof/>
                <w:webHidden/>
              </w:rPr>
              <w:fldChar w:fldCharType="separate"/>
            </w:r>
            <w:r w:rsidR="000F3A34">
              <w:rPr>
                <w:noProof/>
                <w:webHidden/>
              </w:rPr>
              <w:t>7</w:t>
            </w:r>
            <w:r w:rsidR="000F3A34">
              <w:rPr>
                <w:noProof/>
                <w:webHidden/>
              </w:rPr>
              <w:fldChar w:fldCharType="end"/>
            </w:r>
          </w:hyperlink>
        </w:p>
        <w:p w:rsidR="000F3A34" w:rsidRDefault="00532CF9">
          <w:pPr>
            <w:pStyle w:val="TOC2"/>
            <w:tabs>
              <w:tab w:val="right" w:leader="dot" w:pos="9016"/>
            </w:tabs>
            <w:rPr>
              <w:rFonts w:asciiTheme="minorHAnsi" w:eastAsiaTheme="minorEastAsia" w:hAnsiTheme="minorHAnsi" w:cstheme="minorBidi"/>
              <w:noProof/>
              <w:sz w:val="22"/>
              <w:szCs w:val="22"/>
              <w:lang w:eastAsia="en-GB"/>
            </w:rPr>
          </w:pPr>
          <w:hyperlink w:anchor="_Toc535845825" w:history="1">
            <w:r w:rsidR="000F3A34" w:rsidRPr="00827349">
              <w:rPr>
                <w:rStyle w:val="Hyperlink"/>
                <w:noProof/>
              </w:rPr>
              <w:t>Anura - frogs and toads</w:t>
            </w:r>
            <w:r w:rsidR="000F3A34">
              <w:rPr>
                <w:noProof/>
                <w:webHidden/>
              </w:rPr>
              <w:tab/>
            </w:r>
            <w:r w:rsidR="000F3A34">
              <w:rPr>
                <w:noProof/>
                <w:webHidden/>
              </w:rPr>
              <w:fldChar w:fldCharType="begin"/>
            </w:r>
            <w:r w:rsidR="000F3A34">
              <w:rPr>
                <w:noProof/>
                <w:webHidden/>
              </w:rPr>
              <w:instrText xml:space="preserve"> PAGEREF _Toc535845825 \h </w:instrText>
            </w:r>
            <w:r w:rsidR="000F3A34">
              <w:rPr>
                <w:noProof/>
                <w:webHidden/>
              </w:rPr>
            </w:r>
            <w:r w:rsidR="000F3A34">
              <w:rPr>
                <w:noProof/>
                <w:webHidden/>
              </w:rPr>
              <w:fldChar w:fldCharType="separate"/>
            </w:r>
            <w:r w:rsidR="000F3A34">
              <w:rPr>
                <w:noProof/>
                <w:webHidden/>
              </w:rPr>
              <w:t>8</w:t>
            </w:r>
            <w:r w:rsidR="000F3A34">
              <w:rPr>
                <w:noProof/>
                <w:webHidden/>
              </w:rPr>
              <w:fldChar w:fldCharType="end"/>
            </w:r>
          </w:hyperlink>
        </w:p>
        <w:p w:rsidR="000F3A34" w:rsidRDefault="00532CF9">
          <w:pPr>
            <w:pStyle w:val="TOC3"/>
            <w:tabs>
              <w:tab w:val="right" w:leader="dot" w:pos="9016"/>
            </w:tabs>
            <w:rPr>
              <w:rFonts w:asciiTheme="minorHAnsi" w:eastAsiaTheme="minorEastAsia" w:hAnsiTheme="minorHAnsi" w:cstheme="minorBidi"/>
              <w:noProof/>
              <w:sz w:val="22"/>
              <w:szCs w:val="22"/>
              <w:lang w:eastAsia="en-GB"/>
            </w:rPr>
          </w:pPr>
          <w:hyperlink w:anchor="_Toc535845826" w:history="1">
            <w:r w:rsidR="000F3A34" w:rsidRPr="00827349">
              <w:rPr>
                <w:rStyle w:val="Hyperlink"/>
                <w:noProof/>
              </w:rPr>
              <w:t>Features</w:t>
            </w:r>
            <w:r w:rsidR="000F3A34">
              <w:rPr>
                <w:noProof/>
                <w:webHidden/>
              </w:rPr>
              <w:tab/>
            </w:r>
            <w:r w:rsidR="000F3A34">
              <w:rPr>
                <w:noProof/>
                <w:webHidden/>
              </w:rPr>
              <w:fldChar w:fldCharType="begin"/>
            </w:r>
            <w:r w:rsidR="000F3A34">
              <w:rPr>
                <w:noProof/>
                <w:webHidden/>
              </w:rPr>
              <w:instrText xml:space="preserve"> PAGEREF _Toc535845826 \h </w:instrText>
            </w:r>
            <w:r w:rsidR="000F3A34">
              <w:rPr>
                <w:noProof/>
                <w:webHidden/>
              </w:rPr>
            </w:r>
            <w:r w:rsidR="000F3A34">
              <w:rPr>
                <w:noProof/>
                <w:webHidden/>
              </w:rPr>
              <w:fldChar w:fldCharType="separate"/>
            </w:r>
            <w:r w:rsidR="000F3A34">
              <w:rPr>
                <w:noProof/>
                <w:webHidden/>
              </w:rPr>
              <w:t>8</w:t>
            </w:r>
            <w:r w:rsidR="000F3A34">
              <w:rPr>
                <w:noProof/>
                <w:webHidden/>
              </w:rPr>
              <w:fldChar w:fldCharType="end"/>
            </w:r>
          </w:hyperlink>
        </w:p>
        <w:p w:rsidR="000F3A34" w:rsidRDefault="00532CF9">
          <w:pPr>
            <w:pStyle w:val="TOC1"/>
            <w:tabs>
              <w:tab w:val="right" w:leader="dot" w:pos="9016"/>
            </w:tabs>
            <w:rPr>
              <w:rFonts w:asciiTheme="minorHAnsi" w:eastAsiaTheme="minorEastAsia" w:hAnsiTheme="minorHAnsi" w:cstheme="minorBidi"/>
              <w:noProof/>
              <w:sz w:val="22"/>
              <w:szCs w:val="22"/>
              <w:lang w:eastAsia="en-GB"/>
            </w:rPr>
          </w:pPr>
          <w:hyperlink w:anchor="_Toc535845827" w:history="1">
            <w:r w:rsidR="000F3A34" w:rsidRPr="00827349">
              <w:rPr>
                <w:rStyle w:val="Hyperlink"/>
                <w:noProof/>
              </w:rPr>
              <w:t>Glossary</w:t>
            </w:r>
            <w:r w:rsidR="000F3A34">
              <w:rPr>
                <w:noProof/>
                <w:webHidden/>
              </w:rPr>
              <w:tab/>
            </w:r>
            <w:r w:rsidR="000F3A34">
              <w:rPr>
                <w:noProof/>
                <w:webHidden/>
              </w:rPr>
              <w:fldChar w:fldCharType="begin"/>
            </w:r>
            <w:r w:rsidR="000F3A34">
              <w:rPr>
                <w:noProof/>
                <w:webHidden/>
              </w:rPr>
              <w:instrText xml:space="preserve"> PAGEREF _Toc535845827 \h </w:instrText>
            </w:r>
            <w:r w:rsidR="000F3A34">
              <w:rPr>
                <w:noProof/>
                <w:webHidden/>
              </w:rPr>
            </w:r>
            <w:r w:rsidR="000F3A34">
              <w:rPr>
                <w:noProof/>
                <w:webHidden/>
              </w:rPr>
              <w:fldChar w:fldCharType="separate"/>
            </w:r>
            <w:r w:rsidR="000F3A34">
              <w:rPr>
                <w:noProof/>
                <w:webHidden/>
              </w:rPr>
              <w:t>9</w:t>
            </w:r>
            <w:r w:rsidR="000F3A34">
              <w:rPr>
                <w:noProof/>
                <w:webHidden/>
              </w:rPr>
              <w:fldChar w:fldCharType="end"/>
            </w:r>
          </w:hyperlink>
        </w:p>
        <w:p w:rsidR="000E5774" w:rsidRDefault="000E5774">
          <w:r>
            <w:rPr>
              <w:b/>
              <w:bCs/>
              <w:noProof/>
            </w:rPr>
            <w:fldChar w:fldCharType="end"/>
          </w:r>
        </w:p>
      </w:sdtContent>
    </w:sdt>
    <w:p w:rsidR="00287698" w:rsidRPr="00287698" w:rsidRDefault="00287698" w:rsidP="00287698"/>
    <w:p w:rsidR="00287698" w:rsidRDefault="00287698">
      <w:r>
        <w:br w:type="page"/>
      </w:r>
    </w:p>
    <w:p w:rsidR="00DA700C" w:rsidRPr="0092076C" w:rsidRDefault="00DA700C" w:rsidP="00DA700C">
      <w:pPr>
        <w:pStyle w:val="Heading1"/>
      </w:pPr>
      <w:bookmarkStart w:id="1" w:name="_Chondrichthyes"/>
      <w:bookmarkStart w:id="2" w:name="_Lobe-finned_Fishes"/>
      <w:bookmarkStart w:id="3" w:name="_Toc535845450"/>
      <w:bookmarkStart w:id="4" w:name="_Toc535845817"/>
      <w:bookmarkEnd w:id="1"/>
      <w:bookmarkEnd w:id="2"/>
      <w:r w:rsidRPr="0092076C">
        <w:lastRenderedPageBreak/>
        <w:t>Introduction</w:t>
      </w:r>
      <w:bookmarkEnd w:id="3"/>
      <w:r w:rsidRPr="0092076C">
        <w:t xml:space="preserve"> </w:t>
      </w:r>
    </w:p>
    <w:p w:rsidR="00DA700C" w:rsidRDefault="00DA700C" w:rsidP="00DA700C"/>
    <w:p w:rsidR="00DA700C" w:rsidRDefault="00DA700C" w:rsidP="00DA700C">
      <w:r w:rsidRPr="00287698">
        <w:t xml:space="preserve">The first </w:t>
      </w:r>
      <w:r>
        <w:t>chapter</w:t>
      </w:r>
      <w:r w:rsidRPr="00287698">
        <w:t xml:space="preserve"> considers the lampreys - a </w:t>
      </w:r>
      <w:hyperlink r:id="rId31" w:anchor="zoomoodle_glossary_clade" w:tooltip="Glossary: Clade" w:history="1">
        <w:r w:rsidRPr="00287698">
          <w:rPr>
            <w:rStyle w:val="Hyperlink"/>
          </w:rPr>
          <w:t>clade</w:t>
        </w:r>
      </w:hyperlink>
      <w:r w:rsidRPr="00287698">
        <w:t xml:space="preserve"> of jawless vertebrates that are thought, based on analysis of their morphology, to be the group that first diverged from the remaining vertebrate </w:t>
      </w:r>
      <w:hyperlink r:id="rId32" w:anchor="zoomoodle_glossary_clade" w:tooltip="Glossary: Clade" w:history="1">
        <w:r w:rsidRPr="00287698">
          <w:rPr>
            <w:rStyle w:val="Hyperlink"/>
          </w:rPr>
          <w:t>clades</w:t>
        </w:r>
      </w:hyperlink>
      <w:r w:rsidRPr="00287698">
        <w:t xml:space="preserve">. </w:t>
      </w:r>
    </w:p>
    <w:p w:rsidR="00DA700C" w:rsidRPr="00BD6EDD" w:rsidRDefault="00DA700C" w:rsidP="00DA700C">
      <w:pPr>
        <w:rPr>
          <w:b/>
        </w:rPr>
      </w:pPr>
    </w:p>
    <w:p w:rsidR="00DA700C" w:rsidRDefault="00DA700C" w:rsidP="00DA700C">
      <w:r w:rsidRPr="00287698">
        <w:t xml:space="preserve">Subsequent </w:t>
      </w:r>
      <w:r>
        <w:t>chapters</w:t>
      </w:r>
      <w:r w:rsidRPr="00287698">
        <w:t xml:space="preserve"> follow a structure that roughly reflects the evolutionary relationships (or </w:t>
      </w:r>
      <w:hyperlink r:id="rId33" w:anchor="zoomoodle_glossary_phylogeny" w:tooltip="Glossary: phylogeny" w:history="1">
        <w:r w:rsidRPr="00287698">
          <w:rPr>
            <w:rStyle w:val="Hyperlink"/>
          </w:rPr>
          <w:t>phylogeny</w:t>
        </w:r>
      </w:hyperlink>
      <w:r w:rsidRPr="00287698">
        <w:t xml:space="preserve">) between the higher level vertebrate groups - for example, the turtles, lizards, tuatara, crocodiles, and birds are all reptiles and, as such, their </w:t>
      </w:r>
      <w:r>
        <w:t>chapters</w:t>
      </w:r>
      <w:r w:rsidRPr="00287698">
        <w:t xml:space="preserve"> are clustered together. This structure need not imply any increase in complexity or morphological "progress" as one descends through the </w:t>
      </w:r>
      <w:r>
        <w:t>chapters</w:t>
      </w:r>
      <w:r w:rsidRPr="00287698">
        <w:t xml:space="preserve"> - indeed, every </w:t>
      </w:r>
      <w:hyperlink r:id="rId34" w:anchor="zoomoodle_glossary_taxon" w:tooltip="Glossary: taxon" w:history="1">
        <w:r w:rsidRPr="00287698">
          <w:rPr>
            <w:rStyle w:val="Hyperlink"/>
          </w:rPr>
          <w:t>taxon</w:t>
        </w:r>
      </w:hyperlink>
      <w:r w:rsidRPr="00287698">
        <w:t xml:space="preserve"> discussed in this web-book is </w:t>
      </w:r>
      <w:hyperlink r:id="rId35" w:anchor="zoomoodle_glossary_extant" w:tooltip="Glossary: extant" w:history="1">
        <w:r w:rsidRPr="00287698">
          <w:rPr>
            <w:rStyle w:val="Hyperlink"/>
          </w:rPr>
          <w:t>extant</w:t>
        </w:r>
      </w:hyperlink>
      <w:r w:rsidRPr="00287698">
        <w:t xml:space="preserve">, meaning that it has some members that are still living, and are therefore also evolving under the selection pressures of their current environment. Rather, the structure reflects the greater focus of this web-book on those four-limbed vertebrates (tetrapods) whose ancestors colonised the terrestrial world in the Devonian swamps of nearly 400 million years ago - in particular the hair-covered, milk-producing mammals. </w:t>
      </w:r>
    </w:p>
    <w:p w:rsidR="00DA700C" w:rsidRPr="00287698" w:rsidRDefault="00DA700C" w:rsidP="00DA700C"/>
    <w:p w:rsidR="00DA700C" w:rsidRPr="00287698" w:rsidRDefault="00DA700C" w:rsidP="00DA700C">
      <w:r w:rsidRPr="00287698">
        <w:t xml:space="preserve">While the structure of the web-book may not always act as an accurate representation of the evolutionary history of vertebrates, the phylogenetic tree below illustrates how all the major vertebrate </w:t>
      </w:r>
      <w:hyperlink r:id="rId36" w:anchor="zoomoodle_glossary_clade" w:tooltip="Glossary: Clade" w:history="1">
        <w:r w:rsidRPr="00287698">
          <w:rPr>
            <w:rStyle w:val="Hyperlink"/>
          </w:rPr>
          <w:t>clades</w:t>
        </w:r>
      </w:hyperlink>
      <w:r w:rsidRPr="00287698">
        <w:t xml:space="preserve"> are thought to be related. </w:t>
      </w:r>
    </w:p>
    <w:p w:rsidR="00DA700C" w:rsidRDefault="00DA700C" w:rsidP="00DA700C"/>
    <w:p w:rsidR="00DA700C" w:rsidRDefault="00DA700C" w:rsidP="00DA700C">
      <w:r>
        <w:rPr>
          <w:noProof/>
          <w:lang w:eastAsia="en-GB"/>
        </w:rPr>
        <w:drawing>
          <wp:inline distT="0" distB="0" distL="0" distR="0" wp14:anchorId="22F3643D" wp14:editId="6E5934ED">
            <wp:extent cx="5408930" cy="4511675"/>
            <wp:effectExtent l="0" t="0" r="1270" b="3175"/>
            <wp:docPr id="22" name="Picture 22" descr="http://www.ucl.ac.uk/museums-static/obl4he/vertebratediversity/Vertebrata_clado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cl.ac.uk/museums-static/obl4he/vertebratediversity/Vertebrata_cladogram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8930" cy="4511675"/>
                    </a:xfrm>
                    <a:prstGeom prst="rect">
                      <a:avLst/>
                    </a:prstGeom>
                    <a:noFill/>
                    <a:ln>
                      <a:noFill/>
                    </a:ln>
                  </pic:spPr>
                </pic:pic>
              </a:graphicData>
            </a:graphic>
          </wp:inline>
        </w:drawing>
      </w:r>
    </w:p>
    <w:p w:rsidR="00DA700C" w:rsidRDefault="00DA700C" w:rsidP="00DA700C"/>
    <w:p w:rsidR="00DA700C" w:rsidRDefault="00DA700C" w:rsidP="00DA700C">
      <w:r w:rsidRPr="00287698">
        <w:t xml:space="preserve">Adapted from Meyer &amp; Zardoya (2003), this is a conservative estimate of vertebrate </w:t>
      </w:r>
      <w:hyperlink r:id="rId38" w:anchor="zoomoodle_glossary_phylogeny" w:tooltip="Glossary: phylogeny" w:history="1">
        <w:r w:rsidRPr="00287698">
          <w:rPr>
            <w:rStyle w:val="Hyperlink"/>
          </w:rPr>
          <w:t>phylogeny</w:t>
        </w:r>
      </w:hyperlink>
      <w:r w:rsidRPr="00287698">
        <w:t xml:space="preserve">, reflecting the prevailing consensus between morphological and molecular data. Conflict between </w:t>
      </w:r>
      <w:r w:rsidRPr="00287698">
        <w:lastRenderedPageBreak/>
        <w:t xml:space="preserve">morphology and molecules is manifest at the unresolved nodes, or polytomies - those nodes that are formed when greater than two branches coalesce. </w:t>
      </w:r>
    </w:p>
    <w:p w:rsidR="00DA700C" w:rsidRPr="00287698" w:rsidRDefault="00DA700C" w:rsidP="00DA700C"/>
    <w:p w:rsidR="00DA700C" w:rsidRDefault="00DA700C" w:rsidP="00DA700C">
      <w:r w:rsidRPr="00287698">
        <w:t xml:space="preserve">For example, the most popular view of morphologists is that lampreys represent the closest living relatives of the jawed vertebrates (Gnathostomata), together forming the Vertebrata. This hypothesis excludes hagfishes from the vertebrates on the basis that they do not possess some of the derived morphological features shared by lampreys and gnathostomes - in particular, they lack a vertebral column. Instead, hagfishes are placed as the sister group to the vertebrates, together forming the Craniata (or craniates) - animals possessing a skull, or cranium. This view of craniate evolution makes the living jawless vertebrates, or agnathans, a </w:t>
      </w:r>
      <w:hyperlink r:id="rId39" w:anchor="paraphyletic" w:tooltip="Glossary: Paraphyletic" w:history="1">
        <w:r w:rsidRPr="00287698">
          <w:rPr>
            <w:rStyle w:val="Hyperlink"/>
          </w:rPr>
          <w:t>paraphyletic</w:t>
        </w:r>
      </w:hyperlink>
      <w:r w:rsidRPr="00287698">
        <w:t xml:space="preserve"> group. This means that the jawless vertebrates do not form a natural (or </w:t>
      </w:r>
      <w:hyperlink r:id="rId40" w:anchor="zoomoodle_glossary_monophyletic" w:tooltip="Glossary: monophyletic" w:history="1">
        <w:r w:rsidRPr="00287698">
          <w:rPr>
            <w:rStyle w:val="Hyperlink"/>
          </w:rPr>
          <w:t>monophyletic</w:t>
        </w:r>
      </w:hyperlink>
      <w:r w:rsidRPr="00287698">
        <w:t xml:space="preserve">) grouping, as their most recent common ancestor is not unique to them - it is shared with the jawed vertebrates as well. </w:t>
      </w:r>
    </w:p>
    <w:p w:rsidR="00DA700C" w:rsidRPr="00287698" w:rsidRDefault="00DA700C" w:rsidP="00DA700C"/>
    <w:p w:rsidR="00DA700C" w:rsidRDefault="00DA700C" w:rsidP="00DA700C">
      <w:r w:rsidRPr="00287698">
        <w:t xml:space="preserve">In contrast, molecular data tend to group the lampreys and hagfishes to the exclusion of the gnathostomes, making the living agnathans a </w:t>
      </w:r>
      <w:hyperlink r:id="rId41" w:anchor="zoomoodle_glossary_monophyletic" w:tooltip="Glossary: monophyletic" w:history="1">
        <w:r w:rsidRPr="00287698">
          <w:rPr>
            <w:rStyle w:val="Hyperlink"/>
          </w:rPr>
          <w:t>monophyletic</w:t>
        </w:r>
      </w:hyperlink>
      <w:r w:rsidRPr="00287698">
        <w:t xml:space="preserve"> group termed Cyclostomi. Under the cyclostome hypothesis, it is presumed that the common ancestor of the cyclostomes and gnathostomes possessed a vertebral column, which was subsequently lost in the evolution of the hagfishes. </w:t>
      </w:r>
    </w:p>
    <w:p w:rsidR="00DA700C" w:rsidRPr="00287698" w:rsidRDefault="00DA700C" w:rsidP="00DA700C"/>
    <w:p w:rsidR="00DA700C" w:rsidRPr="00287698" w:rsidRDefault="00DA700C" w:rsidP="00DA700C">
      <w:r w:rsidRPr="00287698">
        <w:t xml:space="preserve">Despite the disparities between morphological and molecular data evident from the </w:t>
      </w:r>
      <w:hyperlink r:id="rId42" w:anchor="zoomoodle_glossar_cladogram" w:tooltip="Glossary: cladogram" w:history="1">
        <w:r w:rsidRPr="00287698">
          <w:rPr>
            <w:rStyle w:val="Hyperlink"/>
          </w:rPr>
          <w:t>cladogram</w:t>
        </w:r>
      </w:hyperlink>
      <w:r w:rsidRPr="00287698">
        <w:t xml:space="preserve"> above, the evolutionary history of the vertebrates is fairly well resolved, with many major traditionally identified groupings persisting through recent advances in methods for phylogenetic inference and the advent of molecular systematics. Consequently, this tree should be used as a working guide while exploring the </w:t>
      </w:r>
      <w:hyperlink r:id="rId43" w:anchor="zoomoodle_glossary_taxon" w:tooltip="Glossary: taxon" w:history="1">
        <w:r w:rsidRPr="00287698">
          <w:rPr>
            <w:rStyle w:val="Hyperlink"/>
          </w:rPr>
          <w:t>taxa</w:t>
        </w:r>
      </w:hyperlink>
      <w:r w:rsidRPr="00287698">
        <w:t xml:space="preserve"> described within the web-book, providing an evolutionary context that highlights the shared ancestry of the different vertebrate lineages, as well as helping to trace some of the evolutionary innovations that gave rise to the many different forms - including the origin of jaws, ossification of the endochondral skeleton, evolution of terrestrially adapted limbs, and the amniotic egg. </w:t>
      </w:r>
    </w:p>
    <w:p w:rsidR="00DA700C" w:rsidRDefault="00DA700C" w:rsidP="00DA700C">
      <w:r>
        <w:br w:type="page"/>
      </w:r>
    </w:p>
    <w:p w:rsidR="00287698" w:rsidRDefault="00287698" w:rsidP="0092076C">
      <w:pPr>
        <w:pStyle w:val="Heading1"/>
      </w:pPr>
      <w:r>
        <w:lastRenderedPageBreak/>
        <w:t>Amphibians</w:t>
      </w:r>
      <w:bookmarkEnd w:id="4"/>
    </w:p>
    <w:p w:rsidR="0092076C" w:rsidRDefault="0092076C" w:rsidP="0092076C">
      <w:pPr>
        <w:rPr>
          <w:lang w:eastAsia="en-GB"/>
        </w:rPr>
      </w:pPr>
    </w:p>
    <w:p w:rsidR="009629E3" w:rsidRPr="009629E3" w:rsidRDefault="009629E3" w:rsidP="009629E3">
      <w:pPr>
        <w:rPr>
          <w:b/>
          <w:bCs/>
          <w:lang w:eastAsia="en-GB"/>
        </w:rPr>
      </w:pPr>
      <w:r w:rsidRPr="009629E3">
        <w:rPr>
          <w:b/>
          <w:bCs/>
          <w:lang w:eastAsia="en-GB"/>
        </w:rPr>
        <w:t>Lissamphibia - frogs, salamanders, and caecilians</w:t>
      </w:r>
    </w:p>
    <w:p w:rsidR="009629E3" w:rsidRPr="009629E3" w:rsidRDefault="009629E3" w:rsidP="009629E3">
      <w:pPr>
        <w:rPr>
          <w:lang w:eastAsia="en-GB"/>
        </w:rPr>
      </w:pPr>
      <w:r w:rsidRPr="009629E3">
        <w:rPr>
          <w:lang w:eastAsia="en-GB"/>
        </w:rPr>
        <w:t xml:space="preserve">  </w:t>
      </w:r>
    </w:p>
    <w:tbl>
      <w:tblPr>
        <w:tblW w:w="906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9629E3" w:rsidRPr="009629E3"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9629E3" w:rsidRPr="009629E3" w:rsidRDefault="009629E3" w:rsidP="009629E3">
            <w:pPr>
              <w:rPr>
                <w:lang w:eastAsia="en-GB"/>
              </w:rPr>
            </w:pPr>
            <w:r w:rsidRPr="009629E3">
              <w:rPr>
                <w:lang w:eastAsia="en-GB"/>
              </w:rPr>
              <w:t>Vertebrata; Gnathostomata; Osteichthyes;</w:t>
            </w:r>
            <w:r w:rsidRPr="009629E3">
              <w:rPr>
                <w:lang w:eastAsia="en-GB"/>
              </w:rPr>
              <w:br/>
              <w:t>Sarcopterygii; Tetrapoda;</w:t>
            </w:r>
            <w:r w:rsidRPr="009629E3">
              <w:rPr>
                <w:b/>
                <w:bCs/>
                <w:lang w:eastAsia="en-GB"/>
              </w:rPr>
              <w:t xml:space="preserve"> Lissamphibia</w:t>
            </w:r>
          </w:p>
        </w:tc>
      </w:tr>
    </w:tbl>
    <w:p w:rsidR="009629E3" w:rsidRDefault="009629E3" w:rsidP="009629E3">
      <w:pPr>
        <w:rPr>
          <w:lang w:eastAsia="en-GB"/>
        </w:rPr>
      </w:pPr>
    </w:p>
    <w:p w:rsidR="009629E3" w:rsidRPr="009629E3" w:rsidRDefault="009629E3" w:rsidP="009629E3">
      <w:pPr>
        <w:rPr>
          <w:lang w:eastAsia="en-GB"/>
        </w:rPr>
      </w:pPr>
      <w:r w:rsidRPr="009629E3">
        <w:rPr>
          <w:lang w:eastAsia="en-GB"/>
        </w:rPr>
        <w:t xml:space="preserve">The following three </w:t>
      </w:r>
      <w:r>
        <w:rPr>
          <w:lang w:eastAsia="en-GB"/>
        </w:rPr>
        <w:t>heading</w:t>
      </w:r>
      <w:r w:rsidRPr="009629E3">
        <w:rPr>
          <w:lang w:eastAsia="en-GB"/>
        </w:rPr>
        <w:t xml:space="preserve">s outline the diversity of three living orders of amphibians - </w:t>
      </w:r>
      <w:hyperlink w:anchor="_Gymnophiona_-_caecilians" w:history="1">
        <w:r w:rsidRPr="00847445">
          <w:rPr>
            <w:rStyle w:val="Hyperlink"/>
            <w:b/>
            <w:bCs/>
            <w:lang w:eastAsia="en-GB"/>
          </w:rPr>
          <w:t>Gymnophiona</w:t>
        </w:r>
      </w:hyperlink>
      <w:hyperlink r:id="rId44" w:anchor="gymnophiona" w:history="1">
        <w:r w:rsidRPr="009629E3">
          <w:rPr>
            <w:rStyle w:val="Hyperlink"/>
            <w:lang w:eastAsia="en-GB"/>
          </w:rPr>
          <w:t xml:space="preserve"> </w:t>
        </w:r>
      </w:hyperlink>
      <w:r w:rsidRPr="009629E3">
        <w:rPr>
          <w:lang w:eastAsia="en-GB"/>
        </w:rPr>
        <w:t xml:space="preserve">(caecilians), </w:t>
      </w:r>
      <w:hyperlink w:anchor="_Caudata_-_salamanders" w:history="1">
        <w:r w:rsidRPr="00847445">
          <w:rPr>
            <w:rStyle w:val="Hyperlink"/>
            <w:b/>
            <w:bCs/>
            <w:lang w:eastAsia="en-GB"/>
          </w:rPr>
          <w:t>Urodela</w:t>
        </w:r>
      </w:hyperlink>
      <w:r w:rsidRPr="009629E3">
        <w:rPr>
          <w:lang w:eastAsia="en-GB"/>
        </w:rPr>
        <w:t xml:space="preserve"> (salamanders and newts), and </w:t>
      </w:r>
      <w:hyperlink w:anchor="_Anura_-_frogs" w:history="1">
        <w:r w:rsidRPr="00847445">
          <w:rPr>
            <w:rStyle w:val="Hyperlink"/>
            <w:b/>
            <w:bCs/>
            <w:lang w:eastAsia="en-GB"/>
          </w:rPr>
          <w:t>Anura</w:t>
        </w:r>
      </w:hyperlink>
      <w:r w:rsidRPr="009629E3">
        <w:rPr>
          <w:lang w:eastAsia="en-GB"/>
        </w:rPr>
        <w:t xml:space="preserve"> (frogs and toads).</w:t>
      </w:r>
    </w:p>
    <w:p w:rsidR="009629E3" w:rsidRDefault="009629E3" w:rsidP="0092076C">
      <w:pPr>
        <w:rPr>
          <w:lang w:eastAsia="en-GB"/>
        </w:rPr>
      </w:pPr>
    </w:p>
    <w:p w:rsidR="00195461" w:rsidRDefault="00195461" w:rsidP="0092076C">
      <w:pPr>
        <w:rPr>
          <w:lang w:eastAsia="en-GB"/>
        </w:rPr>
      </w:pPr>
    </w:p>
    <w:p w:rsidR="009629E3" w:rsidRPr="009629E3" w:rsidRDefault="009629E3" w:rsidP="00847445">
      <w:pPr>
        <w:pStyle w:val="Heading2"/>
        <w:rPr>
          <w:lang w:eastAsia="en-GB"/>
        </w:rPr>
      </w:pPr>
      <w:bookmarkStart w:id="5" w:name="_Gymnophiona_-_caecilians"/>
      <w:bookmarkStart w:id="6" w:name="_Toc535845818"/>
      <w:bookmarkEnd w:id="5"/>
      <w:r w:rsidRPr="009629E3">
        <w:rPr>
          <w:lang w:eastAsia="en-GB"/>
        </w:rPr>
        <w:t>Gymnophiona - caecilians</w:t>
      </w:r>
      <w:bookmarkEnd w:id="6"/>
      <w:r w:rsidR="00847445">
        <w:rPr>
          <w:lang w:eastAsia="en-GB"/>
        </w:rPr>
        <w:fldChar w:fldCharType="begin"/>
      </w:r>
      <w:r w:rsidR="00847445">
        <w:instrText xml:space="preserve"> TA \l "</w:instrText>
      </w:r>
      <w:r w:rsidR="00847445" w:rsidRPr="00D72A19">
        <w:rPr>
          <w:lang w:eastAsia="en-GB"/>
        </w:rPr>
        <w:instrText>Gymnophiona - caecilians</w:instrText>
      </w:r>
      <w:r w:rsidR="00847445">
        <w:instrText xml:space="preserve">" \s "Gymnophiona - caecilians" \c 1 </w:instrText>
      </w:r>
      <w:r w:rsidR="00847445">
        <w:rPr>
          <w:lang w:eastAsia="en-GB"/>
        </w:rPr>
        <w:fldChar w:fldCharType="end"/>
      </w:r>
      <w:r w:rsidRPr="009629E3">
        <w:rPr>
          <w:lang w:eastAsia="en-GB"/>
        </w:rPr>
        <w:t xml:space="preserve"> </w:t>
      </w:r>
    </w:p>
    <w:p w:rsidR="009629E3" w:rsidRPr="009629E3" w:rsidRDefault="009629E3" w:rsidP="009629E3">
      <w:pPr>
        <w:rPr>
          <w:lang w:eastAsia="en-GB"/>
        </w:rPr>
      </w:pPr>
      <w:r w:rsidRPr="009629E3">
        <w:rPr>
          <w:lang w:eastAsia="en-GB"/>
        </w:rPr>
        <w:t xml:space="preserve">  </w:t>
      </w:r>
    </w:p>
    <w:tbl>
      <w:tblPr>
        <w:tblW w:w="906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9629E3" w:rsidRPr="009629E3"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9629E3" w:rsidRPr="009629E3" w:rsidRDefault="009629E3" w:rsidP="009629E3">
            <w:pPr>
              <w:rPr>
                <w:lang w:eastAsia="en-GB"/>
              </w:rPr>
            </w:pPr>
            <w:r w:rsidRPr="009629E3">
              <w:rPr>
                <w:lang w:eastAsia="en-GB"/>
              </w:rPr>
              <w:t xml:space="preserve">Vertebrata; Gnathostomata; Osteichthyes; Sarcopterygii; Tetrapoda; Lissamphibia; </w:t>
            </w:r>
            <w:r w:rsidRPr="009629E3">
              <w:rPr>
                <w:b/>
                <w:bCs/>
                <w:lang w:eastAsia="en-GB"/>
              </w:rPr>
              <w:t>Gymnophiona</w:t>
            </w:r>
          </w:p>
        </w:tc>
      </w:tr>
    </w:tbl>
    <w:p w:rsidR="009629E3" w:rsidRPr="009629E3" w:rsidRDefault="009629E3" w:rsidP="009629E3">
      <w:pPr>
        <w:rPr>
          <w:lang w:eastAsia="en-GB"/>
        </w:rPr>
      </w:pPr>
    </w:p>
    <w:tbl>
      <w:tblPr>
        <w:tblW w:w="5000" w:type="pct"/>
        <w:tblCellSpacing w:w="0" w:type="dxa"/>
        <w:tblInd w:w="60" w:type="dxa"/>
        <w:tblBorders>
          <w:top w:val="threeDEngrave" w:sz="12" w:space="0" w:color="auto"/>
          <w:left w:val="threeDEngrave" w:sz="12" w:space="0" w:color="auto"/>
          <w:bottom w:val="threeDEngrave" w:sz="12" w:space="0" w:color="auto"/>
          <w:right w:val="threeDEngrave" w:sz="12" w:space="0" w:color="auto"/>
        </w:tblBorders>
        <w:tblCellMar>
          <w:top w:w="45" w:type="dxa"/>
          <w:left w:w="45" w:type="dxa"/>
          <w:bottom w:w="45" w:type="dxa"/>
          <w:right w:w="45" w:type="dxa"/>
        </w:tblCellMar>
        <w:tblLook w:val="04A0" w:firstRow="1" w:lastRow="0" w:firstColumn="1" w:lastColumn="0" w:noHBand="0" w:noVBand="1"/>
      </w:tblPr>
      <w:tblGrid>
        <w:gridCol w:w="2874"/>
        <w:gridCol w:w="2973"/>
        <w:gridCol w:w="2963"/>
        <w:gridCol w:w="156"/>
      </w:tblGrid>
      <w:tr w:rsidR="009629E3" w:rsidRPr="009629E3" w:rsidTr="009629E3">
        <w:trPr>
          <w:tblCellSpacing w:w="0" w:type="dxa"/>
        </w:trPr>
        <w:tc>
          <w:tcPr>
            <w:tcW w:w="0" w:type="auto"/>
            <w:vAlign w:val="center"/>
            <w:hideMark/>
          </w:tcPr>
          <w:p w:rsidR="009629E3" w:rsidRPr="009629E3" w:rsidRDefault="009629E3" w:rsidP="009629E3">
            <w:pPr>
              <w:rPr>
                <w:lang w:eastAsia="en-GB"/>
              </w:rPr>
            </w:pPr>
            <w:r w:rsidRPr="009629E3">
              <w:rPr>
                <w:noProof/>
                <w:lang w:eastAsia="en-GB"/>
              </w:rPr>
              <w:drawing>
                <wp:inline distT="0" distB="0" distL="0" distR="0">
                  <wp:extent cx="1216025" cy="1216025"/>
                  <wp:effectExtent l="0" t="0" r="0" b="3175"/>
                  <wp:docPr id="60" name="Picture 60" descr="Show Caecilian skeleton - whole body view showing limblessness and elongate trunk Image">
                    <a:hlinkClick xmlns:a="http://schemas.openxmlformats.org/drawingml/2006/main" r:id="rId44" tooltip="&quot;Show Caecilian skeleton - whole body view showing limblessness and elongate trunk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how Caecilian skeleton - whole body view showing limblessness and elongate trunk Image">
                            <a:hlinkClick r:id="rId44" tooltip="&quot;Show Caecilian skeleton - whole body view showing limblessness and elongate trunk Imag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9629E3" w:rsidRPr="009629E3" w:rsidRDefault="009629E3" w:rsidP="009629E3">
            <w:pPr>
              <w:rPr>
                <w:lang w:eastAsia="en-GB"/>
              </w:rPr>
            </w:pPr>
            <w:r w:rsidRPr="009629E3">
              <w:rPr>
                <w:lang w:eastAsia="en-GB"/>
              </w:rPr>
              <w:t xml:space="preserve">Caecilian skeleton - whole body view showing limblessness and elongate trunk </w:t>
            </w:r>
          </w:p>
        </w:tc>
        <w:tc>
          <w:tcPr>
            <w:tcW w:w="0" w:type="auto"/>
            <w:vAlign w:val="center"/>
            <w:hideMark/>
          </w:tcPr>
          <w:p w:rsidR="009629E3" w:rsidRPr="009629E3" w:rsidRDefault="009629E3" w:rsidP="009629E3">
            <w:pPr>
              <w:rPr>
                <w:lang w:eastAsia="en-GB"/>
              </w:rPr>
            </w:pPr>
            <w:r w:rsidRPr="009629E3">
              <w:rPr>
                <w:noProof/>
                <w:lang w:eastAsia="en-GB"/>
              </w:rPr>
              <w:drawing>
                <wp:inline distT="0" distB="0" distL="0" distR="0">
                  <wp:extent cx="1216025" cy="1216025"/>
                  <wp:effectExtent l="0" t="0" r="3175" b="0"/>
                  <wp:docPr id="59" name="Picture 59" descr="Show Caecilian skeleton - dorsal view of skull, showing compound structure and reduced orbits Image">
                    <a:hlinkClick xmlns:a="http://schemas.openxmlformats.org/drawingml/2006/main" r:id="rId44" tooltip="&quot;Show Caecilian skeleton - dorsal view of skull, showing compound structure and reduced orbits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how Caecilian skeleton - dorsal view of skull, showing compound structure and reduced orbits Image">
                            <a:hlinkClick r:id="rId44" tooltip="&quot;Show Caecilian skeleton - dorsal view of skull, showing compound structure and reduced orbits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9629E3" w:rsidRPr="009629E3" w:rsidRDefault="009629E3" w:rsidP="009629E3">
            <w:pPr>
              <w:rPr>
                <w:lang w:eastAsia="en-GB"/>
              </w:rPr>
            </w:pPr>
            <w:r w:rsidRPr="009629E3">
              <w:rPr>
                <w:lang w:eastAsia="en-GB"/>
              </w:rPr>
              <w:t xml:space="preserve">Caecilian skeleton - dorsal view of skull, showing compound structure and reduced orbits </w:t>
            </w:r>
          </w:p>
        </w:tc>
        <w:tc>
          <w:tcPr>
            <w:tcW w:w="0" w:type="auto"/>
            <w:vAlign w:val="center"/>
            <w:hideMark/>
          </w:tcPr>
          <w:p w:rsidR="009629E3" w:rsidRPr="009629E3" w:rsidRDefault="009629E3" w:rsidP="009629E3">
            <w:pPr>
              <w:rPr>
                <w:lang w:eastAsia="en-GB"/>
              </w:rPr>
            </w:pPr>
            <w:r w:rsidRPr="009629E3">
              <w:rPr>
                <w:noProof/>
                <w:lang w:eastAsia="en-GB"/>
              </w:rPr>
              <w:drawing>
                <wp:inline distT="0" distB="0" distL="0" distR="0">
                  <wp:extent cx="1216025" cy="1216025"/>
                  <wp:effectExtent l="0" t="0" r="3175" b="0"/>
                  <wp:docPr id="58" name="Picture 58" descr="Show Caecilian skeleton - ventral view showing compound structure of the skull and lower jaw Image">
                    <a:hlinkClick xmlns:a="http://schemas.openxmlformats.org/drawingml/2006/main" r:id="rId44" tooltip="&quot;Show Caecilian skeleton - ventral view showing compound structure of the skull and lower ja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how Caecilian skeleton - ventral view showing compound structure of the skull and lower jaw Image">
                            <a:hlinkClick r:id="rId44" tooltip="&quot;Show Caecilian skeleton - ventral view showing compound structure of the skull and lower jaw Imag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9629E3" w:rsidRPr="009629E3" w:rsidRDefault="009629E3" w:rsidP="009629E3">
            <w:pPr>
              <w:rPr>
                <w:lang w:eastAsia="en-GB"/>
              </w:rPr>
            </w:pPr>
            <w:r w:rsidRPr="009629E3">
              <w:rPr>
                <w:lang w:eastAsia="en-GB"/>
              </w:rPr>
              <w:t xml:space="preserve">Caecilian skeleton - ventral view showing compound structure of the skull and lower jaw </w:t>
            </w:r>
          </w:p>
        </w:tc>
        <w:tc>
          <w:tcPr>
            <w:tcW w:w="0" w:type="auto"/>
            <w:vAlign w:val="center"/>
            <w:hideMark/>
          </w:tcPr>
          <w:p w:rsidR="009629E3" w:rsidRPr="009629E3" w:rsidRDefault="009629E3" w:rsidP="009629E3">
            <w:pPr>
              <w:rPr>
                <w:lang w:eastAsia="en-GB"/>
              </w:rPr>
            </w:pPr>
          </w:p>
        </w:tc>
      </w:tr>
    </w:tbl>
    <w:p w:rsidR="00847445" w:rsidRDefault="00847445" w:rsidP="009629E3">
      <w:pPr>
        <w:rPr>
          <w:lang w:eastAsia="en-GB"/>
        </w:rPr>
      </w:pPr>
    </w:p>
    <w:p w:rsidR="009629E3" w:rsidRDefault="009629E3" w:rsidP="009629E3">
      <w:pPr>
        <w:rPr>
          <w:lang w:eastAsia="en-GB"/>
        </w:rPr>
      </w:pPr>
      <w:r w:rsidRPr="009629E3">
        <w:rPr>
          <w:lang w:eastAsia="en-GB"/>
        </w:rPr>
        <w:t xml:space="preserve">The caecilians are a group of limbless, burrowing amphibians, which superficially resemble earthworms or some limbless lizards (snakes, amphisbaenians). Together, caecilians form the order Gymnophiona - one of the three </w:t>
      </w:r>
      <w:hyperlink w:anchor="_extant" w:history="1">
        <w:r w:rsidRPr="009629E3">
          <w:rPr>
            <w:rStyle w:val="Hyperlink"/>
            <w:lang w:eastAsia="en-GB"/>
          </w:rPr>
          <w:t>extant</w:t>
        </w:r>
      </w:hyperlink>
      <w:r w:rsidRPr="009629E3">
        <w:rPr>
          <w:lang w:eastAsia="en-GB"/>
        </w:rPr>
        <w:t xml:space="preserve"> amphibian orders, along with Anura (frogs and toads) and Caudata (newts and salamanders). </w:t>
      </w:r>
    </w:p>
    <w:p w:rsidR="00847445" w:rsidRPr="009629E3" w:rsidRDefault="00847445" w:rsidP="009629E3">
      <w:pPr>
        <w:rPr>
          <w:lang w:eastAsia="en-GB"/>
        </w:rPr>
      </w:pPr>
    </w:p>
    <w:p w:rsidR="009629E3" w:rsidRPr="009629E3" w:rsidRDefault="009629E3" w:rsidP="009629E3">
      <w:pPr>
        <w:pStyle w:val="Heading3"/>
        <w:ind w:firstLine="0"/>
        <w:rPr>
          <w:lang w:eastAsia="en-GB"/>
        </w:rPr>
      </w:pPr>
      <w:bookmarkStart w:id="7" w:name="_Toc535845819"/>
      <w:r>
        <w:rPr>
          <w:lang w:eastAsia="en-GB"/>
        </w:rPr>
        <w:t>Diversity and Lower Taxonomy</w:t>
      </w:r>
      <w:bookmarkEnd w:id="7"/>
    </w:p>
    <w:p w:rsidR="009629E3" w:rsidRPr="009629E3" w:rsidRDefault="009629E3" w:rsidP="009629E3">
      <w:pPr>
        <w:rPr>
          <w:lang w:eastAsia="en-GB"/>
        </w:rPr>
      </w:pPr>
      <w:r w:rsidRPr="009629E3">
        <w:rPr>
          <w:lang w:eastAsia="en-GB"/>
        </w:rPr>
        <w:t xml:space="preserve">The Gymnophiona currently comprises 183 </w:t>
      </w:r>
      <w:hyperlink w:anchor="_extant" w:history="1">
        <w:r w:rsidR="00847445" w:rsidRPr="009629E3">
          <w:rPr>
            <w:rStyle w:val="Hyperlink"/>
            <w:lang w:eastAsia="en-GB"/>
          </w:rPr>
          <w:t>extant</w:t>
        </w:r>
      </w:hyperlink>
      <w:r w:rsidRPr="009629E3">
        <w:rPr>
          <w:lang w:eastAsia="en-GB"/>
        </w:rPr>
        <w:t xml:space="preserve"> species of caecilian. Until recently, these were grouped between the following six families: Caecilidae, Ichthyophiidae, Rhinatrematidae, Scolecomorphidae, Typhlonectidae, and Uraeotyphlidae. However, in 2006, Frost et al. revised amphibian </w:t>
      </w:r>
      <w:hyperlink w:anchor="_phylogeny" w:history="1">
        <w:r w:rsidRPr="009629E3">
          <w:rPr>
            <w:rStyle w:val="Hyperlink"/>
            <w:lang w:eastAsia="en-GB"/>
          </w:rPr>
          <w:t>phylogeny</w:t>
        </w:r>
      </w:hyperlink>
      <w:r w:rsidRPr="009629E3">
        <w:rPr>
          <w:lang w:eastAsia="en-GB"/>
        </w:rPr>
        <w:t>, proposing that only three of the previous six caecilian familial groupings - Caecilidae, Ichthyophiidae, and Rhinatrematidae - represented distinct families. The remaining three groupings are now thought to be embedded within these three major lineages, with caecilian taxonomy as follows:</w:t>
      </w:r>
      <w:r w:rsidRPr="009629E3">
        <w:rPr>
          <w:lang w:eastAsia="en-GB"/>
        </w:rPr>
        <w:br/>
      </w:r>
    </w:p>
    <w:p w:rsidR="009629E3" w:rsidRPr="009629E3" w:rsidRDefault="009629E3" w:rsidP="009629E3">
      <w:pPr>
        <w:rPr>
          <w:lang w:eastAsia="en-GB"/>
        </w:rPr>
      </w:pPr>
      <w:r w:rsidRPr="009629E3">
        <w:rPr>
          <w:lang w:eastAsia="en-GB"/>
        </w:rPr>
        <w:t xml:space="preserve">  </w:t>
      </w:r>
    </w:p>
    <w:p w:rsidR="009629E3" w:rsidRPr="009629E3" w:rsidRDefault="009629E3" w:rsidP="009629E3">
      <w:pPr>
        <w:numPr>
          <w:ilvl w:val="0"/>
          <w:numId w:val="19"/>
        </w:numPr>
        <w:rPr>
          <w:lang w:eastAsia="en-GB"/>
        </w:rPr>
      </w:pPr>
      <w:r w:rsidRPr="009629E3">
        <w:rPr>
          <w:lang w:eastAsia="en-GB"/>
        </w:rPr>
        <w:t xml:space="preserve">Caecilidae - 123 species </w:t>
      </w:r>
    </w:p>
    <w:p w:rsidR="009629E3" w:rsidRPr="009629E3" w:rsidRDefault="009629E3" w:rsidP="009629E3">
      <w:pPr>
        <w:numPr>
          <w:ilvl w:val="1"/>
          <w:numId w:val="19"/>
        </w:numPr>
        <w:rPr>
          <w:lang w:eastAsia="en-GB"/>
        </w:rPr>
      </w:pPr>
      <w:r w:rsidRPr="009629E3">
        <w:rPr>
          <w:lang w:eastAsia="en-GB"/>
        </w:rPr>
        <w:t>21 genera including 104 species</w:t>
      </w:r>
    </w:p>
    <w:p w:rsidR="009629E3" w:rsidRPr="009629E3" w:rsidRDefault="009629E3" w:rsidP="009629E3">
      <w:pPr>
        <w:numPr>
          <w:ilvl w:val="1"/>
          <w:numId w:val="19"/>
        </w:numPr>
        <w:rPr>
          <w:lang w:eastAsia="en-GB"/>
        </w:rPr>
      </w:pPr>
      <w:r w:rsidRPr="009629E3">
        <w:rPr>
          <w:lang w:eastAsia="en-GB"/>
        </w:rPr>
        <w:t>Scolecomorphinae (6 species in 2 genera)</w:t>
      </w:r>
    </w:p>
    <w:p w:rsidR="009629E3" w:rsidRPr="009629E3" w:rsidRDefault="009629E3" w:rsidP="009629E3">
      <w:pPr>
        <w:numPr>
          <w:ilvl w:val="1"/>
          <w:numId w:val="19"/>
        </w:numPr>
        <w:rPr>
          <w:lang w:eastAsia="en-GB"/>
        </w:rPr>
      </w:pPr>
      <w:r w:rsidRPr="009629E3">
        <w:rPr>
          <w:lang w:eastAsia="en-GB"/>
        </w:rPr>
        <w:t>Typhlonectinae (13 species in 5 genera)</w:t>
      </w:r>
    </w:p>
    <w:p w:rsidR="009629E3" w:rsidRPr="009629E3" w:rsidRDefault="009629E3" w:rsidP="009629E3">
      <w:pPr>
        <w:numPr>
          <w:ilvl w:val="0"/>
          <w:numId w:val="19"/>
        </w:numPr>
        <w:rPr>
          <w:lang w:eastAsia="en-GB"/>
        </w:rPr>
      </w:pPr>
      <w:r w:rsidRPr="009629E3">
        <w:rPr>
          <w:lang w:eastAsia="en-GB"/>
        </w:rPr>
        <w:lastRenderedPageBreak/>
        <w:t>Ichthyophiidae - 50 species in 3 genera (including the genus Uraeotyphlus)</w:t>
      </w:r>
    </w:p>
    <w:p w:rsidR="009629E3" w:rsidRPr="009629E3" w:rsidRDefault="009629E3" w:rsidP="009629E3">
      <w:pPr>
        <w:numPr>
          <w:ilvl w:val="0"/>
          <w:numId w:val="19"/>
        </w:numPr>
        <w:rPr>
          <w:lang w:eastAsia="en-GB"/>
        </w:rPr>
      </w:pPr>
      <w:r w:rsidRPr="009629E3">
        <w:rPr>
          <w:lang w:eastAsia="en-GB"/>
        </w:rPr>
        <w:t>Rhinatrematidae - 10 species in 2 genera</w:t>
      </w:r>
    </w:p>
    <w:p w:rsidR="009629E3" w:rsidRPr="009629E3" w:rsidRDefault="009629E3" w:rsidP="009629E3">
      <w:pPr>
        <w:rPr>
          <w:lang w:eastAsia="en-GB"/>
        </w:rPr>
      </w:pPr>
      <w:r w:rsidRPr="009629E3">
        <w:rPr>
          <w:lang w:eastAsia="en-GB"/>
        </w:rPr>
        <w:t xml:space="preserve">  </w:t>
      </w:r>
    </w:p>
    <w:p w:rsidR="009629E3" w:rsidRPr="009629E3" w:rsidRDefault="009629E3" w:rsidP="009629E3">
      <w:pPr>
        <w:pStyle w:val="Heading3"/>
        <w:ind w:firstLine="0"/>
        <w:rPr>
          <w:lang w:eastAsia="en-GB"/>
        </w:rPr>
      </w:pPr>
      <w:bookmarkStart w:id="8" w:name="_Toc535845820"/>
      <w:r>
        <w:rPr>
          <w:lang w:eastAsia="en-GB"/>
        </w:rPr>
        <w:t>Distribution and Habitat</w:t>
      </w:r>
      <w:bookmarkEnd w:id="8"/>
    </w:p>
    <w:p w:rsidR="009629E3" w:rsidRPr="009629E3" w:rsidRDefault="009629E3" w:rsidP="009629E3">
      <w:pPr>
        <w:rPr>
          <w:lang w:eastAsia="en-GB"/>
        </w:rPr>
      </w:pPr>
      <w:r w:rsidRPr="009629E3">
        <w:rPr>
          <w:lang w:eastAsia="en-GB"/>
        </w:rPr>
        <w:t xml:space="preserve">Most caecilians inhabit moist tropical and subtropical regions of South and Central America, South and Southeast Asia, and Sub-Saharan Africa. A single species inhabits Trinidad &amp; Tobago. </w:t>
      </w:r>
    </w:p>
    <w:p w:rsidR="009629E3" w:rsidRDefault="009629E3" w:rsidP="009629E3">
      <w:pPr>
        <w:rPr>
          <w:lang w:eastAsia="en-GB"/>
        </w:rPr>
      </w:pPr>
      <w:r w:rsidRPr="009629E3">
        <w:rPr>
          <w:lang w:eastAsia="en-GB"/>
        </w:rPr>
        <w:t xml:space="preserve">Almost all caecilians are terrestrial, but they are elusive as they spend the majority of their lives underground. They burrow primarily in forests, but also in grassland, savanna, shrubland, and wetlands. </w:t>
      </w:r>
    </w:p>
    <w:p w:rsidR="009629E3" w:rsidRPr="009629E3" w:rsidRDefault="009629E3" w:rsidP="009629E3">
      <w:pPr>
        <w:rPr>
          <w:lang w:eastAsia="en-GB"/>
        </w:rPr>
      </w:pPr>
    </w:p>
    <w:p w:rsidR="009629E3" w:rsidRDefault="009629E3" w:rsidP="009629E3">
      <w:pPr>
        <w:rPr>
          <w:lang w:eastAsia="en-GB"/>
        </w:rPr>
      </w:pPr>
      <w:r w:rsidRPr="009629E3">
        <w:rPr>
          <w:lang w:eastAsia="en-GB"/>
        </w:rPr>
        <w:t xml:space="preserve">Members of the suborder Typhlonectinae are known as aquatic caecilians, and inhabit freshwater systems. At least four typhlonectin species are exclusively aquatic. </w:t>
      </w:r>
    </w:p>
    <w:p w:rsidR="009629E3" w:rsidRPr="009629E3" w:rsidRDefault="009629E3" w:rsidP="009629E3">
      <w:pPr>
        <w:rPr>
          <w:lang w:eastAsia="en-GB"/>
        </w:rPr>
      </w:pPr>
    </w:p>
    <w:p w:rsidR="009629E3" w:rsidRPr="009629E3" w:rsidRDefault="009629E3" w:rsidP="009629E3">
      <w:pPr>
        <w:pStyle w:val="Heading3"/>
        <w:ind w:firstLine="0"/>
        <w:rPr>
          <w:lang w:eastAsia="en-GB"/>
        </w:rPr>
      </w:pPr>
      <w:bookmarkStart w:id="9" w:name="_Toc535845821"/>
      <w:r>
        <w:rPr>
          <w:lang w:eastAsia="en-GB"/>
        </w:rPr>
        <w:t>Conservation Status (IUCN)</w:t>
      </w:r>
      <w:bookmarkEnd w:id="9"/>
    </w:p>
    <w:p w:rsidR="009629E3" w:rsidRPr="009629E3" w:rsidRDefault="009629E3" w:rsidP="009629E3">
      <w:pPr>
        <w:rPr>
          <w:lang w:eastAsia="en-GB"/>
        </w:rPr>
      </w:pPr>
      <w:r w:rsidRPr="009629E3">
        <w:rPr>
          <w:lang w:eastAsia="en-GB"/>
        </w:rPr>
        <w:t>Of the 172 species of caecilian present on the IUCN Red List, over 66% (114 species) are lacking enough data to have their extinction threat assessed (</w:t>
      </w:r>
      <w:r w:rsidRPr="009629E3">
        <w:rPr>
          <w:i/>
          <w:iCs/>
          <w:lang w:eastAsia="en-GB"/>
        </w:rPr>
        <w:t>Data Deficient</w:t>
      </w:r>
      <w:r w:rsidRPr="009629E3">
        <w:rPr>
          <w:lang w:eastAsia="en-GB"/>
        </w:rPr>
        <w:t xml:space="preserve">). </w:t>
      </w:r>
    </w:p>
    <w:p w:rsidR="009629E3" w:rsidRDefault="009629E3" w:rsidP="009629E3">
      <w:pPr>
        <w:rPr>
          <w:lang w:eastAsia="en-GB"/>
        </w:rPr>
      </w:pPr>
      <w:r w:rsidRPr="009629E3">
        <w:rPr>
          <w:lang w:eastAsia="en-GB"/>
        </w:rPr>
        <w:t>For the 58 species for which there is sufficient data for assessment, 52 are considered of</w:t>
      </w:r>
      <w:r>
        <w:rPr>
          <w:lang w:eastAsia="en-GB"/>
        </w:rPr>
        <w:t xml:space="preserve"> </w:t>
      </w:r>
      <w:r w:rsidRPr="009629E3">
        <w:rPr>
          <w:i/>
          <w:iCs/>
          <w:lang w:eastAsia="en-GB"/>
        </w:rPr>
        <w:t>Least Concern</w:t>
      </w:r>
      <w:r w:rsidRPr="009629E3">
        <w:rPr>
          <w:lang w:eastAsia="en-GB"/>
        </w:rPr>
        <w:t>. The remaining 6 species are threatened with extinction, with four</w:t>
      </w:r>
      <w:r>
        <w:rPr>
          <w:lang w:eastAsia="en-GB"/>
        </w:rPr>
        <w:t xml:space="preserve"> </w:t>
      </w:r>
      <w:r w:rsidRPr="009629E3">
        <w:rPr>
          <w:i/>
          <w:iCs/>
          <w:lang w:eastAsia="en-GB"/>
        </w:rPr>
        <w:t>Vulnerable</w:t>
      </w:r>
      <w:r w:rsidRPr="009629E3">
        <w:rPr>
          <w:lang w:eastAsia="en-GB"/>
        </w:rPr>
        <w:t xml:space="preserve">, one </w:t>
      </w:r>
      <w:r w:rsidRPr="009629E3">
        <w:rPr>
          <w:i/>
          <w:iCs/>
          <w:lang w:eastAsia="en-GB"/>
        </w:rPr>
        <w:t>Endangered</w:t>
      </w:r>
      <w:r w:rsidRPr="009629E3">
        <w:rPr>
          <w:lang w:eastAsia="en-GB"/>
        </w:rPr>
        <w:t xml:space="preserve"> (</w:t>
      </w:r>
      <w:r w:rsidRPr="009629E3">
        <w:rPr>
          <w:i/>
          <w:iCs/>
          <w:lang w:eastAsia="en-GB"/>
        </w:rPr>
        <w:t>Grandisonia brevis</w:t>
      </w:r>
      <w:r w:rsidRPr="009629E3">
        <w:rPr>
          <w:lang w:eastAsia="en-GB"/>
        </w:rPr>
        <w:t xml:space="preserve">), and one </w:t>
      </w:r>
      <w:r w:rsidRPr="009629E3">
        <w:rPr>
          <w:i/>
          <w:iCs/>
          <w:lang w:eastAsia="en-GB"/>
        </w:rPr>
        <w:t>Critically Endangered</w:t>
      </w:r>
      <w:r>
        <w:rPr>
          <w:i/>
          <w:iCs/>
          <w:lang w:eastAsia="en-GB"/>
        </w:rPr>
        <w:t xml:space="preserve"> </w:t>
      </w:r>
      <w:r w:rsidRPr="009629E3">
        <w:rPr>
          <w:lang w:eastAsia="en-GB"/>
        </w:rPr>
        <w:t>(</w:t>
      </w:r>
      <w:r w:rsidRPr="009629E3">
        <w:rPr>
          <w:i/>
          <w:iCs/>
          <w:lang w:eastAsia="en-GB"/>
        </w:rPr>
        <w:t>Boulengerula niedeni</w:t>
      </w:r>
      <w:r w:rsidRPr="009629E3">
        <w:rPr>
          <w:lang w:eastAsia="en-GB"/>
        </w:rPr>
        <w:t xml:space="preserve">). </w:t>
      </w:r>
    </w:p>
    <w:p w:rsidR="009629E3" w:rsidRPr="009629E3" w:rsidRDefault="009629E3" w:rsidP="009629E3">
      <w:pPr>
        <w:rPr>
          <w:lang w:eastAsia="en-GB"/>
        </w:rPr>
      </w:pPr>
    </w:p>
    <w:p w:rsidR="009629E3" w:rsidRPr="009629E3" w:rsidRDefault="009629E3" w:rsidP="009629E3">
      <w:pPr>
        <w:pStyle w:val="Heading3"/>
        <w:ind w:firstLine="0"/>
        <w:rPr>
          <w:lang w:eastAsia="en-GB"/>
        </w:rPr>
      </w:pPr>
      <w:bookmarkStart w:id="10" w:name="_Toc535845822"/>
      <w:r>
        <w:rPr>
          <w:lang w:eastAsia="en-GB"/>
        </w:rPr>
        <w:t>Features</w:t>
      </w:r>
      <w:bookmarkEnd w:id="10"/>
    </w:p>
    <w:p w:rsidR="009629E3" w:rsidRPr="009629E3" w:rsidRDefault="009629E3" w:rsidP="009629E3">
      <w:pPr>
        <w:numPr>
          <w:ilvl w:val="0"/>
          <w:numId w:val="20"/>
        </w:numPr>
        <w:rPr>
          <w:lang w:eastAsia="en-GB"/>
        </w:rPr>
      </w:pPr>
      <w:r w:rsidRPr="009629E3">
        <w:rPr>
          <w:lang w:eastAsia="en-GB"/>
        </w:rPr>
        <w:t>No appendicular skeleton - they are completely limbless and have no shoulder girdle, but there is a kink in the spine where the pelvic girdle once was.</w:t>
      </w:r>
    </w:p>
    <w:p w:rsidR="009629E3" w:rsidRPr="009629E3" w:rsidRDefault="009629E3" w:rsidP="009629E3">
      <w:pPr>
        <w:numPr>
          <w:ilvl w:val="0"/>
          <w:numId w:val="21"/>
        </w:numPr>
        <w:rPr>
          <w:lang w:eastAsia="en-GB"/>
        </w:rPr>
      </w:pPr>
      <w:r w:rsidRPr="009629E3">
        <w:rPr>
          <w:lang w:eastAsia="en-GB"/>
        </w:rPr>
        <w:t xml:space="preserve">95-285 presacral </w:t>
      </w:r>
      <w:hyperlink w:anchor="_vertebrae" w:history="1">
        <w:r w:rsidRPr="009629E3">
          <w:rPr>
            <w:rStyle w:val="Hyperlink"/>
            <w:lang w:eastAsia="en-GB"/>
          </w:rPr>
          <w:t>vertebrae</w:t>
        </w:r>
      </w:hyperlink>
      <w:r w:rsidRPr="009629E3">
        <w:rPr>
          <w:lang w:eastAsia="en-GB"/>
        </w:rPr>
        <w:t xml:space="preserve"> (those anterior to the sacral vertebrae, which once fused with the pelvic girdle).</w:t>
      </w:r>
    </w:p>
    <w:p w:rsidR="009629E3" w:rsidRPr="009629E3" w:rsidRDefault="009629E3" w:rsidP="009629E3">
      <w:pPr>
        <w:numPr>
          <w:ilvl w:val="0"/>
          <w:numId w:val="22"/>
        </w:numPr>
        <w:rPr>
          <w:lang w:eastAsia="en-GB"/>
        </w:rPr>
      </w:pPr>
      <w:r w:rsidRPr="009629E3">
        <w:rPr>
          <w:lang w:eastAsia="en-GB"/>
        </w:rPr>
        <w:t xml:space="preserve">Compound, </w:t>
      </w:r>
      <w:hyperlink w:anchor="_akinetic" w:history="1">
        <w:r w:rsidRPr="009629E3">
          <w:rPr>
            <w:rStyle w:val="Hyperlink"/>
            <w:lang w:eastAsia="en-GB"/>
          </w:rPr>
          <w:t>akinetic</w:t>
        </w:r>
      </w:hyperlink>
      <w:r w:rsidRPr="009629E3">
        <w:rPr>
          <w:lang w:eastAsia="en-GB"/>
        </w:rPr>
        <w:t xml:space="preserve"> skull formed of joined plates of bone - this is an excellent and typical adaptation for a </w:t>
      </w:r>
      <w:hyperlink w:anchor="_fossorial" w:history="1">
        <w:r w:rsidRPr="009629E3">
          <w:rPr>
            <w:rStyle w:val="Hyperlink"/>
            <w:lang w:eastAsia="en-GB"/>
          </w:rPr>
          <w:t>fossorial</w:t>
        </w:r>
      </w:hyperlink>
      <w:r w:rsidRPr="009629E3">
        <w:rPr>
          <w:lang w:eastAsia="en-GB"/>
        </w:rPr>
        <w:t xml:space="preserve"> animal (also seen in burrowing lizards, and burrowing mammals, such as the golden moles), allowing the head to be used like a spade to dig, push, and pack earth when burrowing in underground tunnels.</w:t>
      </w:r>
    </w:p>
    <w:p w:rsidR="009629E3" w:rsidRPr="009629E3" w:rsidRDefault="009629E3" w:rsidP="009629E3">
      <w:pPr>
        <w:numPr>
          <w:ilvl w:val="0"/>
          <w:numId w:val="23"/>
        </w:numPr>
        <w:rPr>
          <w:lang w:eastAsia="en-GB"/>
        </w:rPr>
      </w:pPr>
      <w:r w:rsidRPr="009629E3">
        <w:rPr>
          <w:lang w:eastAsia="en-GB"/>
        </w:rPr>
        <w:t>Reduced eyes.</w:t>
      </w:r>
    </w:p>
    <w:p w:rsidR="009629E3" w:rsidRPr="009629E3" w:rsidRDefault="009629E3" w:rsidP="009629E3">
      <w:pPr>
        <w:numPr>
          <w:ilvl w:val="0"/>
          <w:numId w:val="24"/>
        </w:numPr>
        <w:rPr>
          <w:lang w:eastAsia="en-GB"/>
        </w:rPr>
      </w:pPr>
      <w:r w:rsidRPr="009629E3">
        <w:rPr>
          <w:lang w:eastAsia="en-GB"/>
        </w:rPr>
        <w:t>200+ lymph hearts situated intersegmentally under the skin.</w:t>
      </w:r>
    </w:p>
    <w:p w:rsidR="00847445" w:rsidRDefault="00847445">
      <w:pPr>
        <w:rPr>
          <w:lang w:eastAsia="en-GB"/>
        </w:rPr>
      </w:pPr>
      <w:r>
        <w:rPr>
          <w:lang w:eastAsia="en-GB"/>
        </w:rPr>
        <w:br w:type="page"/>
      </w:r>
    </w:p>
    <w:p w:rsidR="00847445" w:rsidRPr="00847445" w:rsidRDefault="00847445" w:rsidP="00847445">
      <w:pPr>
        <w:pStyle w:val="Heading2"/>
      </w:pPr>
      <w:bookmarkStart w:id="11" w:name="_Caudata_-_salamanders"/>
      <w:bookmarkStart w:id="12" w:name="_Toc535845823"/>
      <w:bookmarkEnd w:id="11"/>
      <w:r w:rsidRPr="00847445">
        <w:lastRenderedPageBreak/>
        <w:t>Caudata - salamanders</w:t>
      </w:r>
      <w:bookmarkEnd w:id="12"/>
    </w:p>
    <w:p w:rsidR="00847445" w:rsidRPr="00847445" w:rsidRDefault="00847445" w:rsidP="00847445">
      <w:pPr>
        <w:rPr>
          <w:lang w:eastAsia="en-GB"/>
        </w:rPr>
      </w:pPr>
      <w:r w:rsidRPr="00847445">
        <w:rPr>
          <w:lang w:eastAsia="en-GB"/>
        </w:rPr>
        <w:t xml:space="preserve">  </w:t>
      </w:r>
    </w:p>
    <w:tbl>
      <w:tblPr>
        <w:tblW w:w="906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847445" w:rsidRPr="00847445"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847445" w:rsidRPr="00847445" w:rsidRDefault="00847445" w:rsidP="00847445">
            <w:pPr>
              <w:rPr>
                <w:lang w:eastAsia="en-GB"/>
              </w:rPr>
            </w:pPr>
            <w:r w:rsidRPr="00847445">
              <w:rPr>
                <w:lang w:eastAsia="en-GB"/>
              </w:rPr>
              <w:t xml:space="preserve">Vertebrata; Gnathostomata; Osteichthyes; Sarcopterygii; Tetrapoda; Lissamphibia; </w:t>
            </w:r>
            <w:r w:rsidRPr="00847445">
              <w:rPr>
                <w:b/>
                <w:bCs/>
                <w:lang w:eastAsia="en-GB"/>
              </w:rPr>
              <w:t>Caudata</w:t>
            </w:r>
          </w:p>
        </w:tc>
      </w:tr>
    </w:tbl>
    <w:p w:rsidR="00847445" w:rsidRPr="00847445" w:rsidRDefault="00847445" w:rsidP="00847445">
      <w:pPr>
        <w:rPr>
          <w:lang w:eastAsia="en-GB"/>
        </w:rPr>
      </w:pPr>
    </w:p>
    <w:tbl>
      <w:tblPr>
        <w:tblW w:w="5000" w:type="pct"/>
        <w:tblCellSpacing w:w="0" w:type="dxa"/>
        <w:tblInd w:w="60" w:type="dxa"/>
        <w:tblBorders>
          <w:top w:val="threeDEngrave" w:sz="12" w:space="0" w:color="auto"/>
          <w:left w:val="threeDEngrave" w:sz="12" w:space="0" w:color="auto"/>
          <w:bottom w:val="threeDEngrave" w:sz="12" w:space="0" w:color="auto"/>
          <w:right w:val="threeDEngrave" w:sz="12" w:space="0" w:color="auto"/>
        </w:tblBorders>
        <w:tblCellMar>
          <w:top w:w="45" w:type="dxa"/>
          <w:left w:w="45" w:type="dxa"/>
          <w:bottom w:w="45" w:type="dxa"/>
          <w:right w:w="45" w:type="dxa"/>
        </w:tblCellMar>
        <w:tblLook w:val="04A0" w:firstRow="1" w:lastRow="0" w:firstColumn="1" w:lastColumn="0" w:noHBand="0" w:noVBand="1"/>
      </w:tblPr>
      <w:tblGrid>
        <w:gridCol w:w="2317"/>
        <w:gridCol w:w="2222"/>
        <w:gridCol w:w="2165"/>
        <w:gridCol w:w="2262"/>
      </w:tblGrid>
      <w:tr w:rsidR="00847445" w:rsidRPr="00847445" w:rsidTr="00847445">
        <w:trPr>
          <w:tblCellSpacing w:w="0" w:type="dxa"/>
        </w:trPr>
        <w:tc>
          <w:tcPr>
            <w:tcW w:w="0" w:type="auto"/>
            <w:vAlign w:val="center"/>
            <w:hideMark/>
          </w:tcPr>
          <w:p w:rsidR="00847445" w:rsidRPr="00847445" w:rsidRDefault="00847445" w:rsidP="00847445">
            <w:pPr>
              <w:rPr>
                <w:lang w:eastAsia="en-GB"/>
              </w:rPr>
            </w:pPr>
            <w:r w:rsidRPr="00847445">
              <w:rPr>
                <w:noProof/>
                <w:lang w:eastAsia="en-GB"/>
              </w:rPr>
              <w:drawing>
                <wp:inline distT="0" distB="0" distL="0" distR="0">
                  <wp:extent cx="1216025" cy="1216025"/>
                  <wp:effectExtent l="0" t="0" r="0" b="3175"/>
                  <wp:docPr id="65" name="Picture 65" descr="Show Japanese giant salamander in spirit - dorsal view showing elongate body, short limbs, and laterally compressed swimming tail Image">
                    <a:hlinkClick xmlns:a="http://schemas.openxmlformats.org/drawingml/2006/main" r:id="rId48" tooltip="&quot;Show Japanese giant salamander in spirit - dorsal view showing elongate body, short limbs, and laterally compressed swimming tail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how Japanese giant salamander in spirit - dorsal view showing elongate body, short limbs, and laterally compressed swimming tail Image">
                            <a:hlinkClick r:id="rId48" tooltip="&quot;Show Japanese giant salamander in spirit - dorsal view showing elongate body, short limbs, and laterally compressed swimming tail Imag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pPr>
              <w:rPr>
                <w:lang w:eastAsia="en-GB"/>
              </w:rPr>
            </w:pPr>
            <w:r w:rsidRPr="00847445">
              <w:rPr>
                <w:lang w:eastAsia="en-GB"/>
              </w:rPr>
              <w:t xml:space="preserve">Japanese giant salamander in spirit - dorsal view showing elongate body, short limbs, and laterally compressed swimming tail </w:t>
            </w:r>
          </w:p>
        </w:tc>
        <w:tc>
          <w:tcPr>
            <w:tcW w:w="0" w:type="auto"/>
            <w:vAlign w:val="center"/>
            <w:hideMark/>
          </w:tcPr>
          <w:p w:rsidR="00847445" w:rsidRPr="00847445" w:rsidRDefault="00847445" w:rsidP="00847445">
            <w:pPr>
              <w:rPr>
                <w:lang w:eastAsia="en-GB"/>
              </w:rPr>
            </w:pPr>
            <w:r w:rsidRPr="00847445">
              <w:rPr>
                <w:noProof/>
                <w:lang w:eastAsia="en-GB"/>
              </w:rPr>
              <w:drawing>
                <wp:inline distT="0" distB="0" distL="0" distR="0">
                  <wp:extent cx="1216025" cy="1216025"/>
                  <wp:effectExtent l="0" t="0" r="0" b="3175"/>
                  <wp:docPr id="64" name="Picture 64" descr="Show Salamander in spirit - dorsal view showing elongate body, short limbs, and laterally compressed swimming tail Image">
                    <a:hlinkClick xmlns:a="http://schemas.openxmlformats.org/drawingml/2006/main" r:id="rId48" tooltip="&quot;Show Salamander in spirit - dorsal view showing elongate body, short limbs, and laterally compressed swimming tail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how Salamander in spirit - dorsal view showing elongate body, short limbs, and laterally compressed swimming tail Image">
                            <a:hlinkClick r:id="rId48" tooltip="&quot;Show Salamander in spirit - dorsal view showing elongate body, short limbs, and laterally compressed swimming tail Imag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pPr>
              <w:rPr>
                <w:lang w:eastAsia="en-GB"/>
              </w:rPr>
            </w:pPr>
            <w:r w:rsidRPr="00847445">
              <w:rPr>
                <w:lang w:eastAsia="en-GB"/>
              </w:rPr>
              <w:t xml:space="preserve">Salamander in spirit - dorsal view showing elongate body, short limbs, and laterally compressed swimming tail </w:t>
            </w:r>
          </w:p>
        </w:tc>
        <w:tc>
          <w:tcPr>
            <w:tcW w:w="0" w:type="auto"/>
            <w:vAlign w:val="center"/>
            <w:hideMark/>
          </w:tcPr>
          <w:p w:rsidR="00847445" w:rsidRPr="00847445" w:rsidRDefault="00847445" w:rsidP="00847445">
            <w:pPr>
              <w:rPr>
                <w:lang w:eastAsia="en-GB"/>
              </w:rPr>
            </w:pPr>
            <w:r w:rsidRPr="00847445">
              <w:rPr>
                <w:noProof/>
                <w:lang w:eastAsia="en-GB"/>
              </w:rPr>
              <w:drawing>
                <wp:inline distT="0" distB="0" distL="0" distR="0">
                  <wp:extent cx="1216025" cy="1216025"/>
                  <wp:effectExtent l="0" t="0" r="3175" b="0"/>
                  <wp:docPr id="63" name="Picture 63" descr="Show Skull of a Chinese giant salamander - showing broad, flattened skull, and large orbits Image">
                    <a:hlinkClick xmlns:a="http://schemas.openxmlformats.org/drawingml/2006/main" r:id="rId48" tooltip="&quot;Show Skull of a Chinese giant salamander - showing broad, flattened skull, and large orbits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how Skull of a Chinese giant salamander - showing broad, flattened skull, and large orbits Image">
                            <a:hlinkClick r:id="rId48" tooltip="&quot;Show Skull of a Chinese giant salamander - showing broad, flattened skull, and large orbits Ima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pPr>
              <w:rPr>
                <w:lang w:eastAsia="en-GB"/>
              </w:rPr>
            </w:pPr>
            <w:r w:rsidRPr="00847445">
              <w:rPr>
                <w:lang w:eastAsia="en-GB"/>
              </w:rPr>
              <w:t xml:space="preserve">Skull of a Chinese giant salamander - showing broad, flattened skull, and large orbits </w:t>
            </w:r>
          </w:p>
        </w:tc>
        <w:tc>
          <w:tcPr>
            <w:tcW w:w="0" w:type="auto"/>
            <w:vAlign w:val="center"/>
            <w:hideMark/>
          </w:tcPr>
          <w:p w:rsidR="00847445" w:rsidRPr="00847445" w:rsidRDefault="00847445" w:rsidP="00847445">
            <w:pPr>
              <w:rPr>
                <w:lang w:eastAsia="en-GB"/>
              </w:rPr>
            </w:pPr>
            <w:r w:rsidRPr="00847445">
              <w:rPr>
                <w:noProof/>
                <w:lang w:eastAsia="en-GB"/>
              </w:rPr>
              <w:drawing>
                <wp:inline distT="0" distB="0" distL="0" distR="0">
                  <wp:extent cx="1216025" cy="1216025"/>
                  <wp:effectExtent l="0" t="0" r="3175" b="0"/>
                  <wp:docPr id="62" name="Picture 62" descr="Show Skull of a Chinese giant salamander  - showing flattened skull, and bicuspid teeth on both mandibles Image">
                    <a:hlinkClick xmlns:a="http://schemas.openxmlformats.org/drawingml/2006/main" r:id="rId48" tooltip="&quot;Show Skull of a Chinese giant salamander  - showing flattened skull, and bicuspid teeth on both mandibles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how Skull of a Chinese giant salamander  - showing flattened skull, and bicuspid teeth on both mandibles Image">
                            <a:hlinkClick r:id="rId48" tooltip="&quot;Show Skull of a Chinese giant salamander  - showing flattened skull, and bicuspid teeth on both mandibles Imag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pPr>
              <w:rPr>
                <w:lang w:eastAsia="en-GB"/>
              </w:rPr>
            </w:pPr>
            <w:r w:rsidRPr="00847445">
              <w:rPr>
                <w:lang w:eastAsia="en-GB"/>
              </w:rPr>
              <w:t xml:space="preserve">Skull of a Chinese giant salamander - showing flattened skull, and bicuspid teeth on both mandibles </w:t>
            </w:r>
          </w:p>
        </w:tc>
      </w:tr>
    </w:tbl>
    <w:p w:rsidR="00847445" w:rsidRDefault="00847445" w:rsidP="00847445">
      <w:pPr>
        <w:rPr>
          <w:b/>
          <w:bCs/>
          <w:u w:val="single"/>
          <w:lang w:eastAsia="en-GB"/>
        </w:rPr>
      </w:pPr>
    </w:p>
    <w:p w:rsidR="00847445" w:rsidRPr="00847445" w:rsidRDefault="00847445" w:rsidP="00847445">
      <w:pPr>
        <w:rPr>
          <w:lang w:eastAsia="en-GB"/>
        </w:rPr>
      </w:pPr>
      <w:bookmarkStart w:id="13" w:name="_Toc535845824"/>
      <w:r w:rsidRPr="00847445">
        <w:rPr>
          <w:rStyle w:val="Heading3Char"/>
        </w:rPr>
        <w:t>Distribution and Habitat</w:t>
      </w:r>
      <w:bookmarkEnd w:id="13"/>
      <w:r w:rsidRPr="00847445">
        <w:rPr>
          <w:lang w:eastAsia="en-GB"/>
        </w:rPr>
        <w:br/>
        <w:t>Salamanders are almost entirely confined to the holarctic - the ecozone including the habitats of the northern continents, as well as a small part of North Africa north of the Sahara. This means that no species of salamander is native to sub-Saharan Africa or the Australian continent. Approximately 30 species inhabit South America - all being members of the family Plethodontidae.</w:t>
      </w:r>
      <w:r w:rsidRPr="00847445">
        <w:rPr>
          <w:lang w:eastAsia="en-GB"/>
        </w:rPr>
        <w:br/>
      </w:r>
      <w:r w:rsidRPr="00847445">
        <w:rPr>
          <w:lang w:eastAsia="en-GB"/>
        </w:rPr>
        <w:br/>
        <w:t xml:space="preserve">The majority of salamanders are restricted to North and Central America (367 species), variously inhabiting terrestrial and freshwater systems in temperate or tropical forests. </w:t>
      </w:r>
      <w:r w:rsidRPr="00847445">
        <w:rPr>
          <w:lang w:eastAsia="en-GB"/>
        </w:rPr>
        <w:br/>
      </w:r>
      <w:r w:rsidRPr="00847445">
        <w:rPr>
          <w:lang w:eastAsia="en-GB"/>
        </w:rPr>
        <w:br/>
      </w:r>
      <w:r w:rsidRPr="00847445">
        <w:rPr>
          <w:rStyle w:val="Heading3Char"/>
        </w:rPr>
        <w:t>Conservation Status (IUCN)</w:t>
      </w:r>
      <w:r w:rsidRPr="00847445">
        <w:rPr>
          <w:lang w:eastAsia="en-GB"/>
        </w:rPr>
        <w:br/>
        <w:t>Of the 552 species of salamander that are listed on the IUCN Red List, two species - the Yunnan Lake newt, Cynops wolterstorffi, and Ainsworth's salamander, Plethodon ainsworthi - are now considered extinct, after not being recorded since between 1964 and 1979.</w:t>
      </w:r>
      <w:r w:rsidRPr="00847445">
        <w:rPr>
          <w:lang w:eastAsia="en-GB"/>
        </w:rPr>
        <w:br/>
      </w:r>
      <w:r w:rsidRPr="00847445">
        <w:rPr>
          <w:lang w:eastAsia="en-GB"/>
        </w:rPr>
        <w:br/>
        <w:t>A further 58 species are listed as Data Deficient, meaning that current population level data is either absent or insufficient to make species-level assessments.</w:t>
      </w:r>
      <w:r w:rsidRPr="00847445">
        <w:rPr>
          <w:lang w:eastAsia="en-GB"/>
        </w:rPr>
        <w:br/>
      </w:r>
      <w:r w:rsidRPr="00847445">
        <w:rPr>
          <w:lang w:eastAsia="en-GB"/>
        </w:rPr>
        <w:br/>
        <w:t>A huge 55% of the remaining species (270/492) are considered threatened with extinction, with 92 species listed as Vulnerable, 101 Endangered, and 77 Critically Endangered. The remaining species are at lower risk, either listed as Least Concern (160) or Near Threatened</w:t>
      </w:r>
      <w:r>
        <w:rPr>
          <w:lang w:eastAsia="en-GB"/>
        </w:rPr>
        <w:t xml:space="preserve"> </w:t>
      </w:r>
      <w:r w:rsidRPr="00847445">
        <w:rPr>
          <w:lang w:eastAsia="en-GB"/>
        </w:rPr>
        <w:t>(62).</w:t>
      </w:r>
      <w:r w:rsidRPr="00847445">
        <w:rPr>
          <w:lang w:eastAsia="en-GB"/>
        </w:rPr>
        <w:br/>
      </w:r>
      <w:r w:rsidRPr="00847445">
        <w:rPr>
          <w:lang w:eastAsia="en-GB"/>
        </w:rPr>
        <w:br/>
      </w:r>
      <w:r w:rsidRPr="00847445">
        <w:rPr>
          <w:rStyle w:val="Heading3Char"/>
        </w:rPr>
        <w:t>Features</w:t>
      </w:r>
    </w:p>
    <w:p w:rsidR="00847445" w:rsidRPr="00847445" w:rsidRDefault="00847445" w:rsidP="00847445">
      <w:pPr>
        <w:numPr>
          <w:ilvl w:val="0"/>
          <w:numId w:val="25"/>
        </w:numPr>
        <w:rPr>
          <w:lang w:eastAsia="en-GB"/>
        </w:rPr>
      </w:pPr>
      <w:r w:rsidRPr="00847445">
        <w:rPr>
          <w:lang w:eastAsia="en-GB"/>
        </w:rPr>
        <w:t>Elongate body, usually with four short limbs and a laterally flattened tail for swimming.</w:t>
      </w:r>
    </w:p>
    <w:p w:rsidR="00847445" w:rsidRPr="00847445" w:rsidRDefault="00847445" w:rsidP="00847445">
      <w:pPr>
        <w:numPr>
          <w:ilvl w:val="0"/>
          <w:numId w:val="25"/>
        </w:numPr>
        <w:rPr>
          <w:color w:val="000000" w:themeColor="text1"/>
          <w:lang w:eastAsia="en-GB"/>
        </w:rPr>
      </w:pPr>
      <w:r w:rsidRPr="00847445">
        <w:rPr>
          <w:lang w:eastAsia="en-GB"/>
        </w:rPr>
        <w:t xml:space="preserve">Broad, </w:t>
      </w:r>
      <w:r w:rsidRPr="00847445">
        <w:rPr>
          <w:color w:val="000000" w:themeColor="text1"/>
          <w:lang w:eastAsia="en-GB"/>
        </w:rPr>
        <w:t xml:space="preserve">flattened skull, with large </w:t>
      </w:r>
      <w:hyperlink w:anchor="_Orbit" w:history="1">
        <w:r w:rsidRPr="00847445">
          <w:rPr>
            <w:rStyle w:val="Hyperlink"/>
            <w:lang w:eastAsia="en-GB"/>
          </w:rPr>
          <w:t>orbit</w:t>
        </w:r>
      </w:hyperlink>
      <w:r w:rsidRPr="00847445">
        <w:rPr>
          <w:color w:val="000000" w:themeColor="text1"/>
          <w:lang w:eastAsia="en-GB"/>
        </w:rPr>
        <w:t>s.</w:t>
      </w:r>
    </w:p>
    <w:p w:rsidR="00847445" w:rsidRDefault="00532CF9" w:rsidP="00847445">
      <w:pPr>
        <w:numPr>
          <w:ilvl w:val="0"/>
          <w:numId w:val="25"/>
        </w:numPr>
        <w:rPr>
          <w:color w:val="000000" w:themeColor="text1"/>
          <w:lang w:eastAsia="en-GB"/>
        </w:rPr>
      </w:pPr>
      <w:hyperlink w:anchor="_Bicuspid" w:history="1">
        <w:r w:rsidR="00847445" w:rsidRPr="00847445">
          <w:rPr>
            <w:rStyle w:val="Hyperlink"/>
            <w:lang w:eastAsia="en-GB"/>
          </w:rPr>
          <w:t>Bicuspid</w:t>
        </w:r>
      </w:hyperlink>
      <w:r w:rsidR="00847445" w:rsidRPr="00847445">
        <w:rPr>
          <w:color w:val="000000" w:themeColor="text1"/>
          <w:lang w:eastAsia="en-GB"/>
        </w:rPr>
        <w:t xml:space="preserve"> teeth on both the upper and lower jaw.</w:t>
      </w:r>
    </w:p>
    <w:p w:rsidR="00847445" w:rsidRPr="00847445" w:rsidRDefault="00847445" w:rsidP="00847445">
      <w:pPr>
        <w:numPr>
          <w:ilvl w:val="0"/>
          <w:numId w:val="25"/>
        </w:numPr>
        <w:rPr>
          <w:color w:val="000000" w:themeColor="text1"/>
          <w:lang w:eastAsia="en-GB"/>
        </w:rPr>
      </w:pPr>
      <w:r w:rsidRPr="00847445">
        <w:rPr>
          <w:color w:val="000000" w:themeColor="text1"/>
          <w:lang w:eastAsia="en-GB"/>
        </w:rPr>
        <w:t xml:space="preserve">The rib-bearers (the elements of the </w:t>
      </w:r>
      <w:hyperlink w:anchor="_vertebrae" w:history="1">
        <w:r w:rsidRPr="00847445">
          <w:rPr>
            <w:rStyle w:val="Hyperlink"/>
            <w:lang w:eastAsia="en-GB"/>
          </w:rPr>
          <w:t>vertebrae</w:t>
        </w:r>
      </w:hyperlink>
      <w:r w:rsidRPr="00847445">
        <w:rPr>
          <w:color w:val="000000" w:themeColor="text1"/>
          <w:lang w:eastAsia="en-GB"/>
        </w:rPr>
        <w:t xml:space="preserve"> </w:t>
      </w:r>
      <w:r w:rsidRPr="00847445">
        <w:rPr>
          <w:lang w:eastAsia="en-GB"/>
        </w:rPr>
        <w:t>that articulate with the ribs) are bicipital (have two prongs).</w:t>
      </w:r>
    </w:p>
    <w:p w:rsidR="00847445" w:rsidRDefault="00847445">
      <w:pPr>
        <w:rPr>
          <w:lang w:eastAsia="en-GB"/>
        </w:rPr>
      </w:pPr>
      <w:r>
        <w:rPr>
          <w:lang w:eastAsia="en-GB"/>
        </w:rPr>
        <w:br w:type="page"/>
      </w:r>
    </w:p>
    <w:p w:rsidR="00847445" w:rsidRPr="00847445" w:rsidRDefault="00847445" w:rsidP="00847445">
      <w:pPr>
        <w:pStyle w:val="Heading2"/>
      </w:pPr>
      <w:bookmarkStart w:id="14" w:name="_Anura_-_frogs"/>
      <w:bookmarkStart w:id="15" w:name="_Toc535845825"/>
      <w:bookmarkEnd w:id="14"/>
      <w:r w:rsidRPr="00847445">
        <w:lastRenderedPageBreak/>
        <w:t>Anura - frogs and toads</w:t>
      </w:r>
      <w:bookmarkEnd w:id="15"/>
    </w:p>
    <w:p w:rsidR="00847445" w:rsidRPr="00847445" w:rsidRDefault="00847445" w:rsidP="00847445">
      <w:r w:rsidRPr="00847445">
        <w:t xml:space="preserve">  </w:t>
      </w:r>
    </w:p>
    <w:tbl>
      <w:tblPr>
        <w:tblW w:w="906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847445" w:rsidRPr="00847445"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847445" w:rsidRPr="00847445" w:rsidRDefault="00847445" w:rsidP="00847445">
            <w:r w:rsidRPr="00847445">
              <w:t xml:space="preserve">Vertebrata; Gnathostomata; Osteichthyes; Sarcopterygii; Tetrapoda; Lissamphibia; </w:t>
            </w:r>
            <w:r w:rsidRPr="00847445">
              <w:rPr>
                <w:b/>
                <w:bCs/>
              </w:rPr>
              <w:t>Anura</w:t>
            </w:r>
          </w:p>
        </w:tc>
      </w:tr>
    </w:tbl>
    <w:p w:rsidR="00847445" w:rsidRPr="00847445" w:rsidRDefault="00847445" w:rsidP="00847445"/>
    <w:tbl>
      <w:tblPr>
        <w:tblW w:w="5000" w:type="pct"/>
        <w:tblCellSpacing w:w="0" w:type="dxa"/>
        <w:tblInd w:w="60" w:type="dxa"/>
        <w:tblBorders>
          <w:top w:val="threeDEngrave" w:sz="12" w:space="0" w:color="auto"/>
          <w:left w:val="threeDEngrave" w:sz="12" w:space="0" w:color="auto"/>
          <w:bottom w:val="threeDEngrave" w:sz="12" w:space="0" w:color="auto"/>
          <w:right w:val="threeDEngrave" w:sz="12" w:space="0" w:color="auto"/>
        </w:tblBorders>
        <w:tblCellMar>
          <w:top w:w="45" w:type="dxa"/>
          <w:left w:w="45" w:type="dxa"/>
          <w:bottom w:w="45" w:type="dxa"/>
          <w:right w:w="45" w:type="dxa"/>
        </w:tblCellMar>
        <w:tblLook w:val="04A0" w:firstRow="1" w:lastRow="0" w:firstColumn="1" w:lastColumn="0" w:noHBand="0" w:noVBand="1"/>
      </w:tblPr>
      <w:tblGrid>
        <w:gridCol w:w="4302"/>
        <w:gridCol w:w="4412"/>
        <w:gridCol w:w="96"/>
        <w:gridCol w:w="156"/>
      </w:tblGrid>
      <w:tr w:rsidR="00847445" w:rsidRPr="00847445" w:rsidTr="00847445">
        <w:trPr>
          <w:tblCellSpacing w:w="0" w:type="dxa"/>
        </w:trPr>
        <w:tc>
          <w:tcPr>
            <w:tcW w:w="0" w:type="auto"/>
            <w:vAlign w:val="center"/>
            <w:hideMark/>
          </w:tcPr>
          <w:p w:rsidR="00847445" w:rsidRPr="00847445" w:rsidRDefault="00847445" w:rsidP="00847445">
            <w:r w:rsidRPr="00847445">
              <w:rPr>
                <w:noProof/>
                <w:lang w:eastAsia="en-GB"/>
              </w:rPr>
              <w:drawing>
                <wp:inline distT="0" distB="0" distL="0" distR="0">
                  <wp:extent cx="1216025" cy="1216025"/>
                  <wp:effectExtent l="0" t="0" r="3175" b="0"/>
                  <wp:docPr id="71" name="Picture 71" descr="Show Frog skeleton - dorsal view showing specialised morphology for jumping Image">
                    <a:hlinkClick xmlns:a="http://schemas.openxmlformats.org/drawingml/2006/main" r:id="rId53" tooltip="&quot;Show Frog skeleton - dorsal view showing specialised morphology for jumping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how Frog skeleton - dorsal view showing specialised morphology for jumping Image">
                            <a:hlinkClick r:id="rId53" tooltip="&quot;Show Frog skeleton - dorsal view showing specialised morphology for jumping Image&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r w:rsidRPr="00847445">
              <w:t xml:space="preserve">Frog skeleton - dorsal view showing specialised morphology for jumping </w:t>
            </w:r>
          </w:p>
        </w:tc>
        <w:tc>
          <w:tcPr>
            <w:tcW w:w="0" w:type="auto"/>
            <w:vAlign w:val="center"/>
            <w:hideMark/>
          </w:tcPr>
          <w:p w:rsidR="00847445" w:rsidRPr="00847445" w:rsidRDefault="00847445" w:rsidP="00847445">
            <w:r w:rsidRPr="00847445">
              <w:rPr>
                <w:noProof/>
                <w:lang w:eastAsia="en-GB"/>
              </w:rPr>
              <w:drawing>
                <wp:inline distT="0" distB="0" distL="0" distR="0">
                  <wp:extent cx="1216025" cy="1216025"/>
                  <wp:effectExtent l="0" t="0" r="3175" b="0"/>
                  <wp:docPr id="70" name="Picture 70" descr="Show Frog skeleton - dorsal view showing urostyle and short, stiff vetebral column Image">
                    <a:hlinkClick xmlns:a="http://schemas.openxmlformats.org/drawingml/2006/main" r:id="rId53" tooltip="&quot;Show Frog skeleton - dorsal view showing urostyle and short, stiff vetebral colum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how Frog skeleton - dorsal view showing urostyle and short, stiff vetebral column Image">
                            <a:hlinkClick r:id="rId53" tooltip="&quot;Show Frog skeleton - dorsal view showing urostyle and short, stiff vetebral column Imag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r w:rsidRPr="00847445">
              <w:t xml:space="preserve">Frog skeleton - dorsal view showing urostyle and short, stiff vetebral column </w:t>
            </w:r>
          </w:p>
        </w:tc>
        <w:tc>
          <w:tcPr>
            <w:tcW w:w="0" w:type="auto"/>
            <w:vAlign w:val="center"/>
            <w:hideMark/>
          </w:tcPr>
          <w:p w:rsidR="00847445" w:rsidRPr="00847445" w:rsidRDefault="00847445" w:rsidP="00847445"/>
        </w:tc>
        <w:tc>
          <w:tcPr>
            <w:tcW w:w="0" w:type="auto"/>
            <w:vAlign w:val="center"/>
            <w:hideMark/>
          </w:tcPr>
          <w:p w:rsidR="00847445" w:rsidRPr="00847445" w:rsidRDefault="00847445" w:rsidP="00847445"/>
        </w:tc>
      </w:tr>
    </w:tbl>
    <w:p w:rsidR="00847445" w:rsidRDefault="00847445" w:rsidP="00847445">
      <w:pPr>
        <w:rPr>
          <w:b/>
          <w:bCs/>
          <w:u w:val="single"/>
        </w:rPr>
      </w:pPr>
    </w:p>
    <w:p w:rsidR="00847445" w:rsidRPr="00847445" w:rsidRDefault="00847445" w:rsidP="00847445">
      <w:pPr>
        <w:pStyle w:val="Heading3"/>
        <w:ind w:firstLine="0"/>
      </w:pPr>
      <w:bookmarkStart w:id="16" w:name="_Toc535845826"/>
      <w:r>
        <w:t>Features</w:t>
      </w:r>
      <w:bookmarkEnd w:id="16"/>
    </w:p>
    <w:p w:rsidR="00847445" w:rsidRPr="00847445" w:rsidRDefault="00847445" w:rsidP="00847445">
      <w:pPr>
        <w:numPr>
          <w:ilvl w:val="0"/>
          <w:numId w:val="26"/>
        </w:numPr>
      </w:pPr>
      <w:r w:rsidRPr="00847445">
        <w:t xml:space="preserve">A skeleton that is highly modified for jumping (although many forms have altered these features to specialise in other lifestyles, such as an aquatic or burrowing one): </w:t>
      </w:r>
    </w:p>
    <w:p w:rsidR="00847445" w:rsidRPr="00847445" w:rsidRDefault="00847445" w:rsidP="00847445">
      <w:pPr>
        <w:numPr>
          <w:ilvl w:val="1"/>
          <w:numId w:val="26"/>
        </w:numPr>
      </w:pPr>
      <w:r w:rsidRPr="00847445">
        <w:t>Elongate hind limbs, including the ankle bones (tarsals) and foot bones (metatarsals and phalanges).</w:t>
      </w:r>
    </w:p>
    <w:p w:rsidR="00847445" w:rsidRPr="00847445" w:rsidRDefault="00847445" w:rsidP="00847445">
      <w:pPr>
        <w:numPr>
          <w:ilvl w:val="1"/>
          <w:numId w:val="26"/>
        </w:numPr>
      </w:pPr>
      <w:r w:rsidRPr="00847445">
        <w:t xml:space="preserve">A </w:t>
      </w:r>
      <w:r w:rsidRPr="00847445">
        <w:rPr>
          <w:b/>
          <w:bCs/>
        </w:rPr>
        <w:t>urostyle</w:t>
      </w:r>
      <w:r w:rsidRPr="00847445">
        <w:t xml:space="preserve">: a rod-like fusion of the sacral </w:t>
      </w:r>
      <w:hyperlink w:anchor="_vertebrae" w:history="1">
        <w:r w:rsidRPr="00847445">
          <w:rPr>
            <w:rStyle w:val="Hyperlink"/>
          </w:rPr>
          <w:t>vertebrae</w:t>
        </w:r>
      </w:hyperlink>
      <w:r w:rsidRPr="00847445">
        <w:t xml:space="preserve">, running in parallel with the extended </w:t>
      </w:r>
      <w:hyperlink w:anchor="_ilium" w:history="1">
        <w:r w:rsidRPr="00847445">
          <w:rPr>
            <w:rStyle w:val="Hyperlink"/>
          </w:rPr>
          <w:t>iliac blade</w:t>
        </w:r>
      </w:hyperlink>
      <w:r w:rsidRPr="00847445">
        <w:t>s of the pelvis, resulting in a strong, shock absorbing pelvic basket.</w:t>
      </w:r>
    </w:p>
    <w:p w:rsidR="00847445" w:rsidRPr="00847445" w:rsidRDefault="00847445" w:rsidP="00847445">
      <w:pPr>
        <w:numPr>
          <w:ilvl w:val="1"/>
          <w:numId w:val="26"/>
        </w:numPr>
      </w:pPr>
      <w:r w:rsidRPr="00847445">
        <w:t xml:space="preserve">Short, stiff vertebral column (9 or less </w:t>
      </w:r>
      <w:hyperlink w:anchor="_vertebrae" w:history="1">
        <w:r w:rsidRPr="00847445">
          <w:rPr>
            <w:rStyle w:val="Hyperlink"/>
          </w:rPr>
          <w:t>vertebrae</w:t>
        </w:r>
      </w:hyperlink>
      <w:r w:rsidRPr="00847445">
        <w:t xml:space="preserve"> proper) and no ribs. This helps to stiffen the trunk, providing a solid path for the transmission of thrust from the limbs when jumping, as well as maintaining posture.</w:t>
      </w:r>
    </w:p>
    <w:p w:rsidR="00847445" w:rsidRPr="00847445" w:rsidRDefault="00847445" w:rsidP="00847445">
      <w:pPr>
        <w:numPr>
          <w:ilvl w:val="0"/>
          <w:numId w:val="26"/>
        </w:numPr>
      </w:pPr>
      <w:r w:rsidRPr="00847445">
        <w:t>Short and flat head.</w:t>
      </w:r>
    </w:p>
    <w:p w:rsidR="00847445" w:rsidRPr="00847445" w:rsidRDefault="00847445" w:rsidP="00847445">
      <w:pPr>
        <w:numPr>
          <w:ilvl w:val="0"/>
          <w:numId w:val="26"/>
        </w:numPr>
      </w:pPr>
      <w:r w:rsidRPr="00847445">
        <w:t xml:space="preserve">No teeth on the </w:t>
      </w:r>
      <w:hyperlink w:anchor="_Dentary" w:history="1">
        <w:r w:rsidRPr="00847445">
          <w:rPr>
            <w:rStyle w:val="Hyperlink"/>
          </w:rPr>
          <w:t>dentary</w:t>
        </w:r>
      </w:hyperlink>
      <w:r w:rsidRPr="00847445">
        <w:t>.</w:t>
      </w:r>
    </w:p>
    <w:p w:rsidR="00847445" w:rsidRPr="00847445" w:rsidRDefault="00847445" w:rsidP="00847445">
      <w:pPr>
        <w:numPr>
          <w:ilvl w:val="0"/>
          <w:numId w:val="26"/>
        </w:numPr>
      </w:pPr>
      <w:r w:rsidRPr="00847445">
        <w:t xml:space="preserve">Fused radius and ulna to form a </w:t>
      </w:r>
      <w:r w:rsidRPr="00847445">
        <w:rPr>
          <w:b/>
          <w:bCs/>
        </w:rPr>
        <w:t>compound radio-ulna.</w:t>
      </w:r>
    </w:p>
    <w:p w:rsidR="009629E3" w:rsidRPr="00847445" w:rsidRDefault="009629E3" w:rsidP="00847445">
      <w:pPr>
        <w:rPr>
          <w:lang w:eastAsia="en-GB"/>
        </w:rPr>
      </w:pPr>
      <w:r>
        <w:br w:type="page"/>
      </w:r>
    </w:p>
    <w:bookmarkStart w:id="17" w:name="_Turtles"/>
    <w:bookmarkStart w:id="18" w:name="_Squamata"/>
    <w:bookmarkEnd w:id="17"/>
    <w:bookmarkEnd w:id="18"/>
    <w:p w:rsidR="006169CF" w:rsidRPr="00683CAB" w:rsidRDefault="000F3A34" w:rsidP="0092076C">
      <w:pPr>
        <w:pStyle w:val="Heading1"/>
      </w:pPr>
      <w:r>
        <w:rPr>
          <w:rStyle w:val="Hyperlink"/>
          <w:color w:val="2E74B5" w:themeColor="accent1" w:themeShade="BF"/>
          <w:u w:val="none"/>
        </w:rPr>
        <w:lastRenderedPageBreak/>
        <w:fldChar w:fldCharType="begin"/>
      </w:r>
      <w:r>
        <w:rPr>
          <w:rStyle w:val="Hyperlink"/>
          <w:color w:val="2E74B5" w:themeColor="accent1" w:themeShade="BF"/>
          <w:u w:val="none"/>
        </w:rPr>
        <w:instrText xml:space="preserve"> HYPERLINK "http://www.ucl.ac.uk/museums-static/obl4he/vertebratepalaeo/glossary.html" </w:instrText>
      </w:r>
      <w:r>
        <w:rPr>
          <w:rStyle w:val="Hyperlink"/>
          <w:color w:val="2E74B5" w:themeColor="accent1" w:themeShade="BF"/>
          <w:u w:val="none"/>
        </w:rPr>
        <w:fldChar w:fldCharType="separate"/>
      </w:r>
      <w:bookmarkStart w:id="19" w:name="_Toc535845827"/>
      <w:r w:rsidR="006169CF" w:rsidRPr="00683CAB">
        <w:rPr>
          <w:rStyle w:val="Hyperlink"/>
          <w:color w:val="2E74B5" w:themeColor="accent1" w:themeShade="BF"/>
          <w:u w:val="none"/>
        </w:rPr>
        <w:t>Glossary</w:t>
      </w:r>
      <w:bookmarkEnd w:id="19"/>
      <w:r>
        <w:rPr>
          <w:rStyle w:val="Hyperlink"/>
          <w:color w:val="2E74B5" w:themeColor="accent1" w:themeShade="BF"/>
          <w:u w:val="none"/>
        </w:rPr>
        <w:fldChar w:fldCharType="end"/>
      </w:r>
    </w:p>
    <w:p w:rsidR="006169CF" w:rsidRDefault="006169CF" w:rsidP="006169CF"/>
    <w:p w:rsidR="006169CF" w:rsidRPr="00BA1239" w:rsidRDefault="006169CF" w:rsidP="006169CF">
      <w:pPr>
        <w:pStyle w:val="Heading2"/>
      </w:pPr>
      <w:bookmarkStart w:id="20" w:name="_Toc535520415"/>
      <w:bookmarkStart w:id="21" w:name="_Toc535845828"/>
      <w:r w:rsidRPr="00F8179B">
        <w:t>A</w:t>
      </w:r>
      <w:bookmarkEnd w:id="20"/>
      <w:bookmarkEnd w:id="21"/>
    </w:p>
    <w:p w:rsidR="006169CF" w:rsidRPr="00BA1239" w:rsidRDefault="006169CF" w:rsidP="006169CF"/>
    <w:p w:rsidR="006169CF" w:rsidRPr="00BA1239" w:rsidRDefault="006169CF" w:rsidP="00BA1239">
      <w:pPr>
        <w:pStyle w:val="Heading3"/>
      </w:pPr>
      <w:bookmarkStart w:id="22" w:name="_akinetic"/>
      <w:bookmarkStart w:id="23" w:name="_Toc535520416"/>
      <w:bookmarkStart w:id="24" w:name="_Toc535845829"/>
      <w:bookmarkEnd w:id="22"/>
      <w:r w:rsidRPr="00BA1239">
        <w:t>akinetic</w:t>
      </w:r>
      <w:bookmarkEnd w:id="23"/>
      <w:bookmarkEnd w:id="24"/>
    </w:p>
    <w:p w:rsidR="006169CF" w:rsidRPr="00BA1239" w:rsidRDefault="006169CF" w:rsidP="006169CF">
      <w:pPr>
        <w:ind w:left="720"/>
      </w:pPr>
      <w:r w:rsidRPr="00BA1239">
        <w:t xml:space="preserve">In anatomy, this refers to a low level of flexibility in a structure due to a lack of moveable joints.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5" w:name="_amniote"/>
      <w:bookmarkStart w:id="26" w:name="_Toc535520417"/>
      <w:bookmarkStart w:id="27" w:name="_Toc535845830"/>
      <w:bookmarkEnd w:id="25"/>
      <w:r w:rsidRPr="00BA1239">
        <w:t>amniote</w:t>
      </w:r>
      <w:bookmarkEnd w:id="26"/>
      <w:bookmarkEnd w:id="27"/>
    </w:p>
    <w:p w:rsidR="006169CF" w:rsidRPr="00BA1239" w:rsidRDefault="006169CF" w:rsidP="006169CF">
      <w:pPr>
        <w:ind w:left="720"/>
      </w:pPr>
      <w:r w:rsidRPr="00BA1239">
        <w:t xml:space="preserve">Those vertebrates with an amniotic egg. The </w:t>
      </w:r>
      <w:hyperlink w:anchor="_extant" w:history="1">
        <w:r w:rsidRPr="00BA1239">
          <w:rPr>
            <w:rStyle w:val="Hyperlink"/>
          </w:rPr>
          <w:t>extant</w:t>
        </w:r>
      </w:hyperlink>
      <w:r w:rsidRPr="00BA1239">
        <w:t xml:space="preserve"> </w:t>
      </w:r>
      <w:hyperlink w:anchor="_Clade" w:history="1">
        <w:r w:rsidRPr="00BA1239">
          <w:rPr>
            <w:rStyle w:val="Hyperlink"/>
          </w:rPr>
          <w:t>clades</w:t>
        </w:r>
      </w:hyperlink>
      <w:r w:rsidRPr="00BA1239">
        <w:t xml:space="preserve"> are Testudines (turtles), </w:t>
      </w:r>
      <w:hyperlink w:anchor="_diapsid" w:history="1">
        <w:r w:rsidRPr="00BA1239">
          <w:rPr>
            <w:rStyle w:val="Hyperlink"/>
          </w:rPr>
          <w:t>Diapsida</w:t>
        </w:r>
      </w:hyperlink>
      <w:r w:rsidRPr="00BA1239">
        <w:t xml:space="preserve"> (lepidosaurians, crocodilians, and birds), and </w:t>
      </w:r>
      <w:hyperlink w:anchor="_synapsid" w:tooltip="ZooMoodle Glossary: synapsid" w:history="1">
        <w:r w:rsidRPr="00BA1239">
          <w:rPr>
            <w:rStyle w:val="Hyperlink"/>
          </w:rPr>
          <w:t>Synapsida</w:t>
        </w:r>
      </w:hyperlink>
      <w:r w:rsidRPr="00BA1239">
        <w:t xml:space="preserve"> (mammals).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8" w:name="_anapsid"/>
      <w:bookmarkStart w:id="29" w:name="_Toc535520418"/>
      <w:bookmarkStart w:id="30" w:name="_Toc535845831"/>
      <w:bookmarkEnd w:id="28"/>
      <w:r w:rsidRPr="00BA1239">
        <w:t>anapsid</w:t>
      </w:r>
      <w:bookmarkEnd w:id="29"/>
      <w:bookmarkEnd w:id="30"/>
    </w:p>
    <w:p w:rsidR="006169CF" w:rsidRPr="00BA1239" w:rsidRDefault="006169CF" w:rsidP="006169CF">
      <w:pPr>
        <w:ind w:left="720"/>
      </w:pPr>
      <w:r w:rsidRPr="00BA1239">
        <w:t xml:space="preserve">Skull possessing </w:t>
      </w:r>
      <w:r w:rsidRPr="00BA1239">
        <w:rPr>
          <w:b/>
          <w:bCs/>
        </w:rPr>
        <w:t>no</w:t>
      </w:r>
      <w:r w:rsidRPr="00BA1239">
        <w:t xml:space="preserve"> </w:t>
      </w:r>
      <w:r w:rsidRPr="00BA1239">
        <w:rPr>
          <w:b/>
          <w:bCs/>
        </w:rPr>
        <w:t>temporal fenestrae</w:t>
      </w:r>
      <w:r w:rsidRPr="00BA1239">
        <w:t xml:space="preserve"> (NB. an- = without).</w:t>
      </w:r>
      <w:r w:rsidRPr="00BA1239">
        <w:br/>
      </w:r>
      <w:r w:rsidRPr="00BA1239">
        <w:br/>
      </w:r>
      <w:hyperlink w:anchor="_amniote" w:history="1">
        <w:r w:rsidRPr="00BA1239">
          <w:rPr>
            <w:rStyle w:val="Hyperlink"/>
          </w:rPr>
          <w:t>Amniotes</w:t>
        </w:r>
      </w:hyperlink>
      <w:r w:rsidRPr="00BA1239">
        <w:t xml:space="preserve"> with this skull condition form a </w:t>
      </w:r>
      <w:hyperlink w:anchor="_Paraphyletic" w:history="1">
        <w:r w:rsidRPr="00BA1239">
          <w:rPr>
            <w:rStyle w:val="Hyperlink"/>
          </w:rPr>
          <w:t>paraphyletic</w:t>
        </w:r>
      </w:hyperlink>
      <w:r w:rsidRPr="00BA1239">
        <w:t xml:space="preserve"> group including the Parareptilia (turtles and their extinct relatives), the extinct common ancestor of all </w:t>
      </w:r>
      <w:hyperlink w:anchor="_amniote" w:history="1">
        <w:r w:rsidRPr="00BA1239">
          <w:rPr>
            <w:rStyle w:val="Hyperlink"/>
          </w:rPr>
          <w:t>amniotes</w:t>
        </w:r>
      </w:hyperlink>
      <w:r w:rsidRPr="00BA1239">
        <w:t xml:space="preserve">, and </w:t>
      </w:r>
      <w:hyperlink w:anchor="_Basal" w:history="1">
        <w:r w:rsidRPr="00BA1239">
          <w:rPr>
            <w:rStyle w:val="Hyperlink"/>
          </w:rPr>
          <w:t>basal</w:t>
        </w:r>
      </w:hyperlink>
      <w:hyperlink r:id="rId56" w:anchor="zoomoodle_glossary_basal" w:history="1">
        <w:r w:rsidRPr="00BA1239">
          <w:rPr>
            <w:rStyle w:val="Hyperlink"/>
          </w:rPr>
          <w:t xml:space="preserve"> </w:t>
        </w:r>
      </w:hyperlink>
      <w:r w:rsidRPr="00BA1239">
        <w:t xml:space="preserve">eureptiles (the extinct precursors of </w:t>
      </w:r>
      <w:hyperlink w:anchor="_diapsid" w:history="1">
        <w:r w:rsidRPr="00BA1239">
          <w:rPr>
            <w:rStyle w:val="Hyperlink"/>
          </w:rPr>
          <w:t>diapsids</w:t>
        </w:r>
      </w:hyperlink>
      <w:r w:rsidRPr="00BA1239">
        <w:t>).</w:t>
      </w:r>
      <w:r w:rsidRPr="00BA1239">
        <w:br/>
      </w:r>
      <w:r w:rsidRPr="00BA1239">
        <w:br/>
        <w:t>Note that the Testudines (turtles and relatives) have modified the anapsid condition through a reduction (emargination) of the posterior region of the skull.</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1" w:name="_Apatite"/>
      <w:bookmarkStart w:id="32" w:name="_Toc535520419"/>
      <w:bookmarkStart w:id="33" w:name="_Toc535845832"/>
      <w:bookmarkEnd w:id="31"/>
      <w:r w:rsidRPr="00BA1239">
        <w:t>Apatite</w:t>
      </w:r>
      <w:bookmarkEnd w:id="32"/>
      <w:bookmarkEnd w:id="33"/>
    </w:p>
    <w:p w:rsidR="006169CF" w:rsidRPr="00BA1239" w:rsidRDefault="006169CF" w:rsidP="006169CF">
      <w:pPr>
        <w:ind w:left="720"/>
      </w:pPr>
      <w:r w:rsidRPr="00BA1239">
        <w:t xml:space="preserve">Calcium phosphate: the crystalline component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4" w:name="_Toc535520420"/>
      <w:bookmarkStart w:id="35" w:name="_Toc535845833"/>
      <w:r w:rsidRPr="00BA1239">
        <w:t>apomorphy</w:t>
      </w:r>
      <w:bookmarkEnd w:id="34"/>
      <w:bookmarkEnd w:id="35"/>
    </w:p>
    <w:p w:rsidR="006169CF" w:rsidRPr="00BA1239" w:rsidRDefault="006169CF" w:rsidP="006169CF">
      <w:pPr>
        <w:ind w:left="720"/>
      </w:pPr>
      <w:r w:rsidRPr="00BA1239">
        <w:t xml:space="preserve">A derived or specialised character.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6" w:name="_Appendicular_skeleton"/>
      <w:bookmarkStart w:id="37" w:name="_Toc535520421"/>
      <w:bookmarkStart w:id="38" w:name="_Toc535845834"/>
      <w:bookmarkEnd w:id="36"/>
      <w:r w:rsidRPr="00BA1239">
        <w:t>Appendicular skeleton</w:t>
      </w:r>
      <w:bookmarkEnd w:id="37"/>
      <w:bookmarkEnd w:id="38"/>
    </w:p>
    <w:p w:rsidR="006169CF" w:rsidRPr="00BA1239" w:rsidRDefault="006169CF" w:rsidP="006169CF">
      <w:pPr>
        <w:ind w:left="720"/>
      </w:pPr>
      <w:r w:rsidRPr="00BA1239">
        <w:t xml:space="preserve">The endoskeletal element of the fins or limbs of a vertebrate, and their associated girdles (pectoral or pelvic).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9" w:name="_Toc535520422"/>
      <w:bookmarkStart w:id="40" w:name="_Toc535845835"/>
      <w:r w:rsidRPr="00BA1239">
        <w:t>Axial skeleton</w:t>
      </w:r>
      <w:bookmarkEnd w:id="39"/>
      <w:bookmarkEnd w:id="40"/>
    </w:p>
    <w:p w:rsidR="006169CF" w:rsidRPr="00BA1239" w:rsidRDefault="006169CF" w:rsidP="006169CF">
      <w:pPr>
        <w:ind w:left="720"/>
      </w:pPr>
      <w:r w:rsidRPr="00BA1239">
        <w:t xml:space="preserve">All parts of the vertebrate endoskeleton except the limbs or fins and their associated girdles. That is, the cranium, visceral skeleton, notochord, </w:t>
      </w:r>
      <w:hyperlink w:anchor="_vertebrae" w:history="1">
        <w:r w:rsidRPr="00BA1239">
          <w:rPr>
            <w:rStyle w:val="Hyperlink"/>
          </w:rPr>
          <w:t>vertebrae</w:t>
        </w:r>
      </w:hyperlink>
      <w:r w:rsidRPr="00BA1239">
        <w:t>, and ribs.</w:t>
      </w:r>
      <w:r w:rsidRPr="00BA1239">
        <w:cr/>
      </w:r>
    </w:p>
    <w:p w:rsidR="006169CF" w:rsidRPr="00BA1239" w:rsidRDefault="006169CF" w:rsidP="006169CF">
      <w:pPr>
        <w:ind w:left="720"/>
      </w:pPr>
    </w:p>
    <w:p w:rsidR="006169CF" w:rsidRPr="00BA1239" w:rsidRDefault="006169CF" w:rsidP="006169CF">
      <w:pPr>
        <w:pStyle w:val="Heading2"/>
      </w:pPr>
      <w:bookmarkStart w:id="41" w:name="_Toc535520423"/>
      <w:bookmarkStart w:id="42" w:name="_Toc535845836"/>
      <w:r w:rsidRPr="00BA1239">
        <w:t>B</w:t>
      </w:r>
      <w:bookmarkEnd w:id="41"/>
      <w:bookmarkEnd w:id="42"/>
    </w:p>
    <w:p w:rsidR="006169CF" w:rsidRPr="00BA1239" w:rsidRDefault="006169CF" w:rsidP="006169CF"/>
    <w:p w:rsidR="006169CF" w:rsidRPr="00BA1239" w:rsidRDefault="006169CF" w:rsidP="00BA1239">
      <w:pPr>
        <w:pStyle w:val="Heading3"/>
      </w:pPr>
      <w:bookmarkStart w:id="43" w:name="_Basal"/>
      <w:bookmarkStart w:id="44" w:name="_Toc535520424"/>
      <w:bookmarkStart w:id="45" w:name="_Toc535845837"/>
      <w:bookmarkEnd w:id="43"/>
      <w:r w:rsidRPr="00BA1239">
        <w:t>Basal</w:t>
      </w:r>
      <w:bookmarkEnd w:id="44"/>
      <w:bookmarkEnd w:id="45"/>
    </w:p>
    <w:p w:rsidR="006169CF" w:rsidRPr="00BA1239" w:rsidRDefault="006169CF" w:rsidP="006169CF">
      <w:pPr>
        <w:ind w:left="720"/>
      </w:pPr>
      <w:r w:rsidRPr="00BA1239">
        <w:t xml:space="preserve">Of, relating to, located at, or forming a base.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46" w:name="_Bicuspid"/>
      <w:bookmarkStart w:id="47" w:name="_Toc535520425"/>
      <w:bookmarkStart w:id="48" w:name="_Toc535845838"/>
      <w:bookmarkEnd w:id="46"/>
      <w:r w:rsidRPr="00BA1239">
        <w:lastRenderedPageBreak/>
        <w:t>Bicuspid</w:t>
      </w:r>
      <w:bookmarkEnd w:id="47"/>
      <w:bookmarkEnd w:id="48"/>
    </w:p>
    <w:p w:rsidR="006169CF" w:rsidRPr="00BA1239" w:rsidRDefault="006169CF" w:rsidP="006169CF">
      <w:pPr>
        <w:ind w:left="720"/>
      </w:pPr>
      <w:r w:rsidRPr="00BA1239">
        <w:t xml:space="preserve">A tooth bearing two </w:t>
      </w:r>
      <w:hyperlink w:anchor="_Cusp" w:tooltip="ZooMoodle Glossary: Cusp" w:history="1">
        <w:r w:rsidRPr="00BA1239">
          <w:rPr>
            <w:rStyle w:val="Hyperlink"/>
          </w:rPr>
          <w:t>cusps</w:t>
        </w:r>
      </w:hyperlink>
      <w:r w:rsidRPr="00BA1239">
        <w:t>.</w:t>
      </w:r>
    </w:p>
    <w:p w:rsidR="006169CF" w:rsidRPr="00BA1239" w:rsidRDefault="006169CF" w:rsidP="006169CF">
      <w:pPr>
        <w:ind w:left="720"/>
      </w:pPr>
    </w:p>
    <w:p w:rsidR="006169CF" w:rsidRPr="00BA1239" w:rsidRDefault="006169CF" w:rsidP="006169CF">
      <w:pPr>
        <w:pStyle w:val="Heading2"/>
      </w:pPr>
      <w:bookmarkStart w:id="49" w:name="_Toc535520426"/>
      <w:bookmarkStart w:id="50" w:name="_Toc535845839"/>
      <w:r w:rsidRPr="00BA1239">
        <w:t>C</w:t>
      </w:r>
      <w:bookmarkEnd w:id="49"/>
      <w:bookmarkEnd w:id="50"/>
    </w:p>
    <w:p w:rsidR="006169CF" w:rsidRPr="00BA1239" w:rsidRDefault="006169CF" w:rsidP="006169CF"/>
    <w:p w:rsidR="006169CF" w:rsidRPr="00BA1239" w:rsidRDefault="006169CF" w:rsidP="00BA1239">
      <w:pPr>
        <w:pStyle w:val="Heading3"/>
      </w:pPr>
      <w:bookmarkStart w:id="51" w:name="_Toc535520427"/>
      <w:bookmarkStart w:id="52" w:name="_Toc535845840"/>
      <w:r w:rsidRPr="00BA1239">
        <w:t>Calcified cartilage</w:t>
      </w:r>
      <w:bookmarkEnd w:id="51"/>
      <w:bookmarkEnd w:id="52"/>
    </w:p>
    <w:p w:rsidR="006169CF" w:rsidRPr="00BA1239" w:rsidRDefault="00532CF9" w:rsidP="006169CF">
      <w:pPr>
        <w:ind w:left="720"/>
      </w:pPr>
      <w:hyperlink w:anchor="_Cartilage" w:tooltip="ZooMoodle Glossary: Cartilage" w:history="1">
        <w:r w:rsidR="006169CF" w:rsidRPr="00BA1239">
          <w:rPr>
            <w:rStyle w:val="Hyperlink"/>
          </w:rPr>
          <w:t>Cartilage</w:t>
        </w:r>
      </w:hyperlink>
      <w:r w:rsidR="006169CF" w:rsidRPr="00BA1239">
        <w:t xml:space="preserve"> strengthened with a scattering of </w:t>
      </w:r>
      <w:hyperlink w:anchor="_Apatite" w:history="1">
        <w:r w:rsidR="006169CF" w:rsidRPr="00BA1239">
          <w:rPr>
            <w:rStyle w:val="Hyperlink"/>
          </w:rPr>
          <w:t>apatite</w:t>
        </w:r>
      </w:hyperlink>
      <w:r w:rsidR="006169CF" w:rsidRPr="00BA1239">
        <w:t xml:space="preserve"> crystals (calcium phosphate), as seen in Chondrichthians.</w:t>
      </w:r>
      <w:r w:rsidR="006169CF" w:rsidRPr="00BA1239">
        <w:cr/>
      </w:r>
    </w:p>
    <w:p w:rsidR="006169CF" w:rsidRPr="00BA1239" w:rsidRDefault="006169CF" w:rsidP="006169CF">
      <w:pPr>
        <w:ind w:left="720"/>
      </w:pPr>
    </w:p>
    <w:p w:rsidR="006169CF" w:rsidRPr="00BA1239" w:rsidRDefault="006169CF" w:rsidP="00BA1239">
      <w:pPr>
        <w:pStyle w:val="Heading3"/>
      </w:pPr>
      <w:bookmarkStart w:id="53" w:name="_Cartilage"/>
      <w:bookmarkStart w:id="54" w:name="_Toc535520428"/>
      <w:bookmarkStart w:id="55" w:name="_Toc535845841"/>
      <w:bookmarkEnd w:id="53"/>
      <w:r w:rsidRPr="00BA1239">
        <w:t>Cartilage</w:t>
      </w:r>
      <w:bookmarkEnd w:id="54"/>
      <w:bookmarkEnd w:id="55"/>
    </w:p>
    <w:p w:rsidR="006169CF" w:rsidRPr="00BA1239" w:rsidRDefault="006169CF" w:rsidP="006169CF">
      <w:pPr>
        <w:ind w:left="720"/>
      </w:pPr>
      <w:r w:rsidRPr="00BA1239">
        <w:t xml:space="preserve">A tough, elastic, fibrous connective tissue composed of collagen fibres. Used as skeletal tissue in vertebrates, it is non-mineralised and is often the developmental precursor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6" w:name="_Clade"/>
      <w:bookmarkStart w:id="57" w:name="_Toc535520429"/>
      <w:bookmarkStart w:id="58" w:name="_Toc535845842"/>
      <w:bookmarkEnd w:id="56"/>
      <w:r w:rsidRPr="00BA1239">
        <w:t>Clade</w:t>
      </w:r>
      <w:bookmarkEnd w:id="57"/>
      <w:bookmarkEnd w:id="58"/>
    </w:p>
    <w:p w:rsidR="006169CF" w:rsidRPr="00BA1239" w:rsidRDefault="006169CF" w:rsidP="006169CF">
      <w:pPr>
        <w:ind w:left="720"/>
      </w:pPr>
      <w:r w:rsidRPr="00BA1239">
        <w:t>A phylogenetic lineage comprising a common ancestor and all its descendant species.</w:t>
      </w:r>
      <w:r w:rsidRPr="00BA1239">
        <w:br/>
      </w:r>
      <w:r w:rsidRPr="00BA1239">
        <w:br/>
        <w:t xml:space="preserve">Note that the difference between a </w:t>
      </w:r>
      <w:hyperlink w:anchor="_taxon" w:tooltip="ZooMoodle Glossary: taxon" w:history="1">
        <w:r w:rsidRPr="00BA1239">
          <w:rPr>
            <w:rStyle w:val="Hyperlink"/>
          </w:rPr>
          <w:t>taxon</w:t>
        </w:r>
      </w:hyperlink>
      <w:r w:rsidRPr="00BA1239">
        <w:t xml:space="preserve"> and a clade is that a clade must include all descendant species from a common ancestor, whereas a </w:t>
      </w:r>
      <w:hyperlink w:anchor="_taxon" w:tooltip="ZooMoodle Glossary: taxon" w:history="1">
        <w:r w:rsidRPr="00BA1239">
          <w:rPr>
            <w:rStyle w:val="Hyperlink"/>
          </w:rPr>
          <w:t>taxon</w:t>
        </w:r>
      </w:hyperlink>
      <w:r w:rsidRPr="00BA1239">
        <w:t xml:space="preserve"> need not.</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9" w:name="_cladistic"/>
      <w:bookmarkStart w:id="60" w:name="_Toc535520430"/>
      <w:bookmarkStart w:id="61" w:name="_Toc535845843"/>
      <w:bookmarkEnd w:id="59"/>
      <w:r w:rsidRPr="00BA1239">
        <w:t>cladistic</w:t>
      </w:r>
      <w:bookmarkEnd w:id="60"/>
      <w:bookmarkEnd w:id="61"/>
    </w:p>
    <w:p w:rsidR="006169CF" w:rsidRPr="00BA1239" w:rsidRDefault="006169CF" w:rsidP="006169CF">
      <w:pPr>
        <w:ind w:left="720"/>
      </w:pPr>
      <w:r w:rsidRPr="00BA1239">
        <w:t xml:space="preserve">Relating to the branching sequences of </w:t>
      </w:r>
      <w:hyperlink w:anchor="_phylogeny" w:tooltip="ZooMoodle Glossary: phylogeny" w:history="1">
        <w:r w:rsidRPr="00BA1239">
          <w:rPr>
            <w:rStyle w:val="Hyperlink"/>
          </w:rPr>
          <w:t>phylogeny</w:t>
        </w:r>
      </w:hyperlink>
      <w:r w:rsidRPr="00BA1239">
        <w:t>.</w:t>
      </w:r>
      <w:r w:rsidRPr="00BA1239">
        <w:cr/>
      </w:r>
    </w:p>
    <w:p w:rsidR="006169CF" w:rsidRPr="00BA1239" w:rsidRDefault="006169CF" w:rsidP="006169CF">
      <w:pPr>
        <w:ind w:left="720"/>
      </w:pPr>
    </w:p>
    <w:p w:rsidR="006169CF" w:rsidRPr="00BA1239" w:rsidRDefault="006169CF" w:rsidP="00BA1239">
      <w:pPr>
        <w:pStyle w:val="Heading3"/>
      </w:pPr>
      <w:bookmarkStart w:id="62" w:name="_cladogram"/>
      <w:bookmarkStart w:id="63" w:name="_Toc535520431"/>
      <w:bookmarkStart w:id="64" w:name="_Toc535845844"/>
      <w:bookmarkEnd w:id="62"/>
      <w:r w:rsidRPr="00BA1239">
        <w:t>cladogram</w:t>
      </w:r>
      <w:bookmarkEnd w:id="63"/>
      <w:bookmarkEnd w:id="64"/>
    </w:p>
    <w:p w:rsidR="006169CF" w:rsidRPr="00BA1239" w:rsidRDefault="006169CF" w:rsidP="006169CF">
      <w:pPr>
        <w:ind w:left="720"/>
      </w:pPr>
      <w:r w:rsidRPr="00BA1239">
        <w:t xml:space="preserve">A branching tree-like diagram representing the phylogenetic relationships (evolutionary history) of a lineage.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5" w:name="_cloaca"/>
      <w:bookmarkStart w:id="66" w:name="_Toc535520432"/>
      <w:bookmarkStart w:id="67" w:name="_Toc535845845"/>
      <w:bookmarkEnd w:id="65"/>
      <w:r w:rsidRPr="00BA1239">
        <w:t>cloaca</w:t>
      </w:r>
      <w:bookmarkEnd w:id="66"/>
      <w:bookmarkEnd w:id="67"/>
    </w:p>
    <w:p w:rsidR="006169CF" w:rsidRPr="00BA1239" w:rsidRDefault="006169CF" w:rsidP="006169CF">
      <w:pPr>
        <w:ind w:left="720"/>
      </w:pPr>
      <w:r w:rsidRPr="00BA1239">
        <w:t>The common opening for the reproductive, urinary, and digestive tracts, seen in all vertebrates except therian mammals (marsupials and placental mammals).</w:t>
      </w:r>
    </w:p>
    <w:p w:rsidR="006169CF" w:rsidRPr="00BA1239" w:rsidRDefault="006169CF" w:rsidP="006169CF">
      <w:pPr>
        <w:ind w:left="720"/>
      </w:pPr>
    </w:p>
    <w:p w:rsidR="006169CF" w:rsidRPr="00BA1239" w:rsidRDefault="006169CF" w:rsidP="006169CF">
      <w:pPr>
        <w:ind w:left="720"/>
      </w:pPr>
      <w:r w:rsidRPr="00BA1239">
        <w:t xml:space="preserve">The term comes from the Latin for sewer.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8" w:name="_Toc535520433"/>
      <w:bookmarkStart w:id="69" w:name="_Toc535845846"/>
      <w:r w:rsidRPr="00BA1239">
        <w:t>Cursorial</w:t>
      </w:r>
      <w:bookmarkEnd w:id="68"/>
      <w:bookmarkEnd w:id="69"/>
    </w:p>
    <w:p w:rsidR="006169CF" w:rsidRPr="00BA1239" w:rsidRDefault="006169CF" w:rsidP="006169CF">
      <w:pPr>
        <w:ind w:left="720"/>
      </w:pPr>
      <w:r w:rsidRPr="00BA1239">
        <w:t xml:space="preserve">Adapted for running.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0" w:name="_Cusp"/>
      <w:bookmarkStart w:id="71" w:name="_Toc535520434"/>
      <w:bookmarkStart w:id="72" w:name="_Toc535845847"/>
      <w:bookmarkEnd w:id="70"/>
      <w:r w:rsidRPr="00BA1239">
        <w:t>Cusp</w:t>
      </w:r>
      <w:bookmarkEnd w:id="71"/>
      <w:bookmarkEnd w:id="72"/>
    </w:p>
    <w:p w:rsidR="006169CF" w:rsidRPr="00BA1239" w:rsidRDefault="006169CF" w:rsidP="006169CF">
      <w:pPr>
        <w:ind w:left="720"/>
      </w:pPr>
      <w:r w:rsidRPr="00BA1239">
        <w:t>The biting point of a tooth.</w:t>
      </w:r>
    </w:p>
    <w:p w:rsidR="006169CF" w:rsidRPr="00BA1239" w:rsidRDefault="006169CF" w:rsidP="006169CF"/>
    <w:p w:rsidR="006169CF" w:rsidRPr="00BA1239" w:rsidRDefault="006169CF" w:rsidP="006169CF"/>
    <w:p w:rsidR="006169CF" w:rsidRPr="00BA1239" w:rsidRDefault="006169CF" w:rsidP="006169CF">
      <w:pPr>
        <w:pStyle w:val="Heading2"/>
      </w:pPr>
      <w:bookmarkStart w:id="73" w:name="_Toc535520435"/>
      <w:bookmarkStart w:id="74" w:name="_Toc535845848"/>
      <w:r w:rsidRPr="00BA1239">
        <w:t>D</w:t>
      </w:r>
      <w:bookmarkEnd w:id="73"/>
      <w:bookmarkEnd w:id="74"/>
    </w:p>
    <w:p w:rsidR="006169CF" w:rsidRPr="00BA1239" w:rsidRDefault="006169CF" w:rsidP="006169CF"/>
    <w:p w:rsidR="006169CF" w:rsidRPr="00BA1239" w:rsidRDefault="006169CF" w:rsidP="00BA1239">
      <w:pPr>
        <w:pStyle w:val="Heading3"/>
      </w:pPr>
      <w:bookmarkStart w:id="75" w:name="_Dentary"/>
      <w:bookmarkStart w:id="76" w:name="_Toc535520436"/>
      <w:bookmarkStart w:id="77" w:name="_Toc535845849"/>
      <w:bookmarkEnd w:id="75"/>
      <w:r w:rsidRPr="00BA1239">
        <w:lastRenderedPageBreak/>
        <w:t>Dentary</w:t>
      </w:r>
      <w:bookmarkEnd w:id="76"/>
      <w:bookmarkEnd w:id="77"/>
    </w:p>
    <w:p w:rsidR="006169CF" w:rsidRPr="00BA1239" w:rsidRDefault="006169CF" w:rsidP="006169CF">
      <w:pPr>
        <w:ind w:left="720"/>
      </w:pPr>
      <w:r w:rsidRPr="00BA1239">
        <w:t>The anterior bone of the lower jaw which bears the teeth. It forms the whole of the lower jaw in mammals.</w:t>
      </w:r>
    </w:p>
    <w:p w:rsidR="006169CF" w:rsidRPr="00BA1239" w:rsidRDefault="006169CF" w:rsidP="006169CF">
      <w:pPr>
        <w:ind w:left="720"/>
      </w:pPr>
    </w:p>
    <w:p w:rsidR="006169CF" w:rsidRPr="00BA1239" w:rsidRDefault="006169CF" w:rsidP="00BA1239">
      <w:pPr>
        <w:pStyle w:val="Heading3"/>
      </w:pPr>
      <w:bookmarkStart w:id="78" w:name="_Dentine"/>
      <w:bookmarkStart w:id="79" w:name="_Toc535520437"/>
      <w:bookmarkStart w:id="80" w:name="_Toc535845850"/>
      <w:bookmarkEnd w:id="78"/>
      <w:r w:rsidRPr="00BA1239">
        <w:t>Dentine</w:t>
      </w:r>
      <w:bookmarkEnd w:id="79"/>
      <w:bookmarkEnd w:id="80"/>
    </w:p>
    <w:p w:rsidR="006169CF" w:rsidRPr="00BA1239" w:rsidRDefault="006169CF" w:rsidP="006169CF">
      <w:pPr>
        <w:ind w:left="720"/>
      </w:pPr>
      <w:r w:rsidRPr="00BA1239">
        <w:t>A bone-like substance, lacking cell bodies and consisting mainly of calcium phosphate (</w:t>
      </w:r>
      <w:hyperlink w:anchor="_Apatite" w:tooltip="ZooMoodle Glossary: Apatite" w:history="1">
        <w:r w:rsidRPr="00BA1239">
          <w:rPr>
            <w:rStyle w:val="Hyperlink"/>
          </w:rPr>
          <w:t>apatite</w:t>
        </w:r>
      </w:hyperlink>
      <w:r w:rsidRPr="00BA1239">
        <w:t>) in a fibrous matrix.</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1" w:name="_Dermal_bone"/>
      <w:bookmarkStart w:id="82" w:name="_Toc535520438"/>
      <w:bookmarkStart w:id="83" w:name="_Toc535845851"/>
      <w:bookmarkEnd w:id="81"/>
      <w:r w:rsidRPr="00BA1239">
        <w:t>Dermal bone</w:t>
      </w:r>
      <w:bookmarkEnd w:id="82"/>
      <w:bookmarkEnd w:id="83"/>
    </w:p>
    <w:p w:rsidR="006169CF" w:rsidRPr="00BA1239" w:rsidRDefault="006169CF" w:rsidP="006169CF">
      <w:pPr>
        <w:ind w:left="720"/>
      </w:pPr>
      <w:r w:rsidRPr="00BA1239">
        <w:t>A type of bone forming within the dermis - the deep layer of vertebrate skin cells below the surface layer, the epidermis.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4" w:name="_diapsid"/>
      <w:bookmarkStart w:id="85" w:name="_Toc535520439"/>
      <w:bookmarkStart w:id="86" w:name="_Toc535845852"/>
      <w:bookmarkEnd w:id="84"/>
      <w:r w:rsidRPr="00BA1239">
        <w:t>diapsid</w:t>
      </w:r>
      <w:bookmarkEnd w:id="85"/>
      <w:bookmarkEnd w:id="86"/>
    </w:p>
    <w:p w:rsidR="006169CF" w:rsidRPr="00BA1239" w:rsidRDefault="006169CF" w:rsidP="006169CF">
      <w:pPr>
        <w:ind w:left="720"/>
      </w:pPr>
      <w:r w:rsidRPr="00BA1239">
        <w:t xml:space="preserve">Skull possessing both an </w:t>
      </w:r>
      <w:r w:rsidRPr="00BA1239">
        <w:rPr>
          <w:b/>
          <w:bCs/>
        </w:rPr>
        <w:t>upper and a lower</w:t>
      </w:r>
      <w:r w:rsidRPr="00BA1239">
        <w:t xml:space="preserve"> </w:t>
      </w:r>
      <w:r w:rsidRPr="00BA1239">
        <w:rPr>
          <w:b/>
          <w:bCs/>
        </w:rPr>
        <w:t>temporal fenestra</w:t>
      </w:r>
      <w:r w:rsidRPr="00BA1239">
        <w:t xml:space="preserve"> (NB. di- = two). </w:t>
      </w:r>
      <w:r w:rsidRPr="00BA1239">
        <w:br/>
      </w:r>
      <w:r w:rsidRPr="00BA1239">
        <w:br/>
      </w:r>
      <w:hyperlink w:anchor="_amniote" w:tooltip="ZooMoodle Glossary: amniote" w:history="1">
        <w:r w:rsidRPr="00BA1239">
          <w:rPr>
            <w:rStyle w:val="Hyperlink"/>
          </w:rPr>
          <w:t>Amniotes</w:t>
        </w:r>
      </w:hyperlink>
      <w:r w:rsidRPr="00BA1239">
        <w:t xml:space="preserve"> with this skull condition form the </w:t>
      </w:r>
      <w:hyperlink w:anchor="_monophyletic" w:tooltip="ZooMoodle Glossary: monophyletic" w:history="1">
        <w:r w:rsidRPr="00BA1239">
          <w:rPr>
            <w:rStyle w:val="Hyperlink"/>
          </w:rPr>
          <w:t>monophyletic</w:t>
        </w:r>
      </w:hyperlink>
      <w:r w:rsidRPr="00BA1239">
        <w:t xml:space="preserve"> </w:t>
      </w:r>
      <w:hyperlink w:anchor="_Clade" w:tooltip="ZooMoodle Glossary: Clade" w:history="1">
        <w:r w:rsidRPr="00BA1239">
          <w:rPr>
            <w:rStyle w:val="Hyperlink"/>
          </w:rPr>
          <w:t>clade</w:t>
        </w:r>
      </w:hyperlink>
      <w:r w:rsidRPr="00BA1239">
        <w:t xml:space="preserve"> </w:t>
      </w:r>
      <w:r w:rsidRPr="00BA1239">
        <w:rPr>
          <w:b/>
          <w:bCs/>
        </w:rPr>
        <w:t>Diapsida</w:t>
      </w:r>
      <w:r w:rsidRPr="00BA1239">
        <w:t xml:space="preserve">, which includes the lepidosaurs (lizards, snakes, and tuatara), archosaurs (crocodilians, dinosaurs, and birds), and their other extinct relatives. </w:t>
      </w:r>
      <w:r w:rsidRPr="00BA1239">
        <w:br/>
      </w:r>
      <w:r w:rsidRPr="00BA1239">
        <w:br/>
        <w:t xml:space="preserve">Note that some diapsids,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rPr>
          <w:t>orbit</w:t>
        </w:r>
      </w:hyperlink>
      <w:r w:rsidRPr="00BA1239">
        <w:t>.</w:t>
      </w:r>
    </w:p>
    <w:p w:rsidR="006169CF" w:rsidRPr="00BA1239" w:rsidRDefault="006169CF" w:rsidP="006169CF">
      <w:pPr>
        <w:ind w:left="720"/>
      </w:pPr>
    </w:p>
    <w:p w:rsidR="006169CF" w:rsidRPr="00BA1239" w:rsidRDefault="006169CF" w:rsidP="006169CF">
      <w:pPr>
        <w:ind w:left="720"/>
      </w:pPr>
    </w:p>
    <w:p w:rsidR="006169CF" w:rsidRPr="00BA1239" w:rsidRDefault="006169CF" w:rsidP="006169CF">
      <w:pPr>
        <w:pStyle w:val="Heading2"/>
      </w:pPr>
      <w:bookmarkStart w:id="87" w:name="_Toc535520440"/>
      <w:bookmarkStart w:id="88" w:name="_Toc535845853"/>
      <w:r w:rsidRPr="00BA1239">
        <w:t>E</w:t>
      </w:r>
      <w:bookmarkEnd w:id="87"/>
      <w:bookmarkEnd w:id="88"/>
    </w:p>
    <w:p w:rsidR="006169CF" w:rsidRPr="00BA1239" w:rsidRDefault="006169CF" w:rsidP="006169CF"/>
    <w:p w:rsidR="006169CF" w:rsidRPr="00BA1239" w:rsidRDefault="006169CF" w:rsidP="00BA1239">
      <w:pPr>
        <w:pStyle w:val="Heading3"/>
      </w:pPr>
      <w:bookmarkStart w:id="89" w:name="_Enamel"/>
      <w:bookmarkStart w:id="90" w:name="_Toc535520441"/>
      <w:bookmarkStart w:id="91" w:name="_Toc535845854"/>
      <w:bookmarkEnd w:id="89"/>
      <w:r w:rsidRPr="00BA1239">
        <w:t>Enamel</w:t>
      </w:r>
      <w:bookmarkEnd w:id="90"/>
      <w:bookmarkEnd w:id="91"/>
    </w:p>
    <w:p w:rsidR="006169CF" w:rsidRPr="00BA1239" w:rsidRDefault="006169CF" w:rsidP="006169CF">
      <w:pPr>
        <w:ind w:left="720"/>
      </w:pPr>
      <w:r w:rsidRPr="00BA1239">
        <w:t xml:space="preserve">The crystalline material covering the crown of a tooth, or certain scales.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2" w:name="_Endopterygota"/>
      <w:bookmarkStart w:id="93" w:name="_Toc535520442"/>
      <w:bookmarkStart w:id="94" w:name="_Toc535845855"/>
      <w:bookmarkEnd w:id="92"/>
      <w:r w:rsidRPr="00BA1239">
        <w:t>Endopterygota</w:t>
      </w:r>
      <w:bookmarkEnd w:id="93"/>
      <w:bookmarkEnd w:id="94"/>
    </w:p>
    <w:p w:rsidR="006169CF" w:rsidRPr="00BA1239" w:rsidRDefault="006169CF" w:rsidP="006169CF">
      <w:pPr>
        <w:ind w:left="720"/>
      </w:pPr>
      <w:r w:rsidRPr="00BA1239">
        <w:t xml:space="preserve">A </w:t>
      </w:r>
      <w:hyperlink w:anchor="_Clade" w:tooltip="ZooMoodle Glossary: Clade" w:history="1">
        <w:r w:rsidRPr="00BA1239">
          <w:rPr>
            <w:rStyle w:val="Hyperlink"/>
          </w:rPr>
          <w:t>clade</w:t>
        </w:r>
      </w:hyperlink>
      <w:r w:rsidRPr="00BA1239">
        <w:t xml:space="preserve"> of insects charachterised by their undergoing complete metamorphosis (i.e. </w:t>
      </w:r>
      <w:hyperlink w:anchor="_Holometabolous" w:tooltip="ZooMoodle Glossary: Holometabolous" w:history="1">
        <w:r w:rsidRPr="00BA1239">
          <w:rPr>
            <w:rStyle w:val="Hyperlink"/>
          </w:rPr>
          <w:t>holometabolous</w:t>
        </w:r>
      </w:hyperlink>
      <w:r w:rsidRPr="00BA1239">
        <w:t>).</w:t>
      </w:r>
      <w:r w:rsidRPr="00BA1239">
        <w:br/>
      </w:r>
      <w:r w:rsidRPr="00BA1239">
        <w:br/>
        <w:t xml:space="preserve">See Insect Diversity WebBook for the </w:t>
      </w:r>
      <w:hyperlink w:anchor="_Clade" w:tooltip="ZooMoodle Glossary: Clade" w:history="1">
        <w:r w:rsidRPr="00BA1239">
          <w:rPr>
            <w:rStyle w:val="Hyperlink"/>
          </w:rPr>
          <w:t>clades</w:t>
        </w:r>
      </w:hyperlink>
      <w:r w:rsidRPr="00BA1239">
        <w:t xml:space="preserve"> within (from Neuroptera down).</w:t>
      </w:r>
      <w:r w:rsidRPr="00BA1239">
        <w:cr/>
      </w:r>
    </w:p>
    <w:p w:rsidR="006169CF" w:rsidRPr="00BA1239" w:rsidRDefault="006169CF" w:rsidP="006169CF">
      <w:pPr>
        <w:ind w:left="720"/>
      </w:pPr>
    </w:p>
    <w:p w:rsidR="006169CF" w:rsidRPr="00BA1239" w:rsidRDefault="006169CF" w:rsidP="00BA1239">
      <w:pPr>
        <w:pStyle w:val="Heading3"/>
      </w:pPr>
      <w:bookmarkStart w:id="95" w:name="_Epidermal"/>
      <w:bookmarkStart w:id="96" w:name="_Toc535520443"/>
      <w:bookmarkStart w:id="97" w:name="_Toc535845856"/>
      <w:bookmarkEnd w:id="95"/>
      <w:r w:rsidRPr="00BA1239">
        <w:t>Epidermal</w:t>
      </w:r>
      <w:bookmarkEnd w:id="96"/>
      <w:bookmarkEnd w:id="97"/>
    </w:p>
    <w:p w:rsidR="006169CF" w:rsidRPr="00BA1239" w:rsidRDefault="006169CF" w:rsidP="006169CF">
      <w:pPr>
        <w:ind w:left="720"/>
      </w:pPr>
      <w:r w:rsidRPr="00BA1239">
        <w:t xml:space="preserve">Pertaining to, or originating from, the epidermis - the surface layer of skin cells in vertebrates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8" w:name="_euryapsid"/>
      <w:bookmarkStart w:id="99" w:name="_Toc535520444"/>
      <w:bookmarkStart w:id="100" w:name="_Toc535845857"/>
      <w:bookmarkEnd w:id="98"/>
      <w:r w:rsidRPr="00BA1239">
        <w:t>euryapsid</w:t>
      </w:r>
      <w:bookmarkEnd w:id="99"/>
      <w:bookmarkEnd w:id="100"/>
    </w:p>
    <w:p w:rsidR="006169CF" w:rsidRPr="00BA1239" w:rsidRDefault="006169CF" w:rsidP="006169CF">
      <w:pPr>
        <w:ind w:left="720"/>
      </w:pPr>
      <w:r w:rsidRPr="00BA1239">
        <w:t xml:space="preserve">Skull possessing an </w:t>
      </w:r>
      <w:r w:rsidRPr="00BA1239">
        <w:rPr>
          <w:b/>
          <w:bCs/>
        </w:rPr>
        <w:t xml:space="preserve">upper </w:t>
      </w:r>
      <w:hyperlink w:anchor="_temporal_fenestra" w:history="1">
        <w:r w:rsidRPr="00BA1239">
          <w:rPr>
            <w:rStyle w:val="Hyperlink"/>
            <w:b/>
            <w:bCs/>
          </w:rPr>
          <w:t>temporal fenestra</w:t>
        </w:r>
      </w:hyperlink>
      <w:r w:rsidRPr="00BA1239">
        <w:rPr>
          <w:b/>
          <w:bCs/>
        </w:rPr>
        <w:t xml:space="preserve"> only</w:t>
      </w:r>
      <w:r w:rsidRPr="00BA1239">
        <w:t>.</w:t>
      </w:r>
      <w:r w:rsidRPr="00BA1239">
        <w:br/>
      </w:r>
      <w:r w:rsidRPr="00BA1239">
        <w:br/>
        <w:t xml:space="preserve">However, animals with this skull condition do not represent an important </w:t>
      </w:r>
      <w:hyperlink w:anchor="_amniote" w:tooltip="Vertebrate Diversity Glossary: Amniote" w:history="1">
        <w:r w:rsidRPr="00BA1239">
          <w:rPr>
            <w:rStyle w:val="Hyperlink"/>
          </w:rPr>
          <w:t>amniote</w:t>
        </w:r>
      </w:hyperlink>
      <w:r w:rsidRPr="00BA1239">
        <w:t xml:space="preserve"> lineage, as they are likely to be a </w:t>
      </w:r>
      <w:hyperlink w:anchor="_polyphyletic" w:tooltip="Vertebrate Diversity Glossary: polyphyletic" w:history="1">
        <w:r w:rsidRPr="00BA1239">
          <w:rPr>
            <w:rStyle w:val="Hyperlink"/>
          </w:rPr>
          <w:t>polyphyletic</w:t>
        </w:r>
      </w:hyperlink>
      <w:r w:rsidRPr="00BA1239">
        <w:t xml:space="preserve"> group, originating a least twice within the </w:t>
      </w:r>
      <w:hyperlink w:anchor="_diapsid" w:tooltip="ZooMoodle Glossary: diapsid" w:history="1">
        <w:r w:rsidRPr="00BA1239">
          <w:rPr>
            <w:rStyle w:val="Hyperlink"/>
          </w:rPr>
          <w:t>Diapsida</w:t>
        </w:r>
      </w:hyperlink>
      <w:r w:rsidRPr="00BA1239">
        <w:t xml:space="preserve">. </w:t>
      </w:r>
      <w:hyperlink w:anchor="_euryapsid" w:history="1">
        <w:r w:rsidRPr="00BA1239">
          <w:rPr>
            <w:rStyle w:val="Hyperlink"/>
          </w:rPr>
          <w:t>Euryapsids</w:t>
        </w:r>
      </w:hyperlink>
      <w:r w:rsidRPr="00BA1239">
        <w:t xml:space="preserve"> include the plesiosaurs and ichthyosaurs - Mesozoic marine reptiles.</w:t>
      </w:r>
      <w:r w:rsidRPr="00BA1239">
        <w:cr/>
      </w:r>
    </w:p>
    <w:p w:rsidR="006169CF" w:rsidRPr="00BA1239" w:rsidRDefault="006169CF" w:rsidP="006169CF">
      <w:pPr>
        <w:ind w:left="720"/>
      </w:pPr>
    </w:p>
    <w:p w:rsidR="006169CF" w:rsidRPr="00BA1239" w:rsidRDefault="006169CF" w:rsidP="00BA1239">
      <w:pPr>
        <w:pStyle w:val="Heading3"/>
      </w:pPr>
      <w:bookmarkStart w:id="101" w:name="_extant"/>
      <w:bookmarkStart w:id="102" w:name="_Toc535520445"/>
      <w:bookmarkStart w:id="103" w:name="_Toc535845858"/>
      <w:bookmarkEnd w:id="101"/>
      <w:r w:rsidRPr="00BA1239">
        <w:t>extant</w:t>
      </w:r>
      <w:bookmarkEnd w:id="102"/>
      <w:bookmarkEnd w:id="103"/>
    </w:p>
    <w:p w:rsidR="006169CF" w:rsidRPr="00BA1239" w:rsidRDefault="006169CF" w:rsidP="006169CF">
      <w:pPr>
        <w:ind w:left="720"/>
      </w:pPr>
      <w:r w:rsidRPr="00BA1239">
        <w:t>Not extinct.</w:t>
      </w:r>
    </w:p>
    <w:p w:rsidR="006169CF" w:rsidRPr="00BA1239" w:rsidRDefault="006169CF" w:rsidP="006169CF"/>
    <w:p w:rsidR="006169CF" w:rsidRPr="00BA1239" w:rsidRDefault="006169CF" w:rsidP="006169CF"/>
    <w:p w:rsidR="006169CF" w:rsidRPr="00BA1239" w:rsidRDefault="006169CF" w:rsidP="006169CF">
      <w:pPr>
        <w:pStyle w:val="Heading2"/>
      </w:pPr>
      <w:bookmarkStart w:id="104" w:name="_Toc535520446"/>
      <w:bookmarkStart w:id="105" w:name="_Toc535845859"/>
      <w:r w:rsidRPr="00BA1239">
        <w:t>F</w:t>
      </w:r>
      <w:bookmarkEnd w:id="104"/>
      <w:bookmarkEnd w:id="105"/>
    </w:p>
    <w:p w:rsidR="006169CF" w:rsidRPr="00BA1239" w:rsidRDefault="006169CF" w:rsidP="006169CF"/>
    <w:p w:rsidR="006169CF" w:rsidRPr="00BA1239" w:rsidRDefault="006169CF" w:rsidP="00BA1239">
      <w:pPr>
        <w:pStyle w:val="Heading3"/>
      </w:pPr>
      <w:bookmarkStart w:id="106" w:name="_fossorial"/>
      <w:bookmarkStart w:id="107" w:name="_Toc535520447"/>
      <w:bookmarkStart w:id="108" w:name="_Toc535845860"/>
      <w:bookmarkEnd w:id="106"/>
      <w:r w:rsidRPr="00BA1239">
        <w:t>fossorial</w:t>
      </w:r>
      <w:bookmarkEnd w:id="107"/>
      <w:bookmarkEnd w:id="108"/>
    </w:p>
    <w:p w:rsidR="006169CF" w:rsidRPr="00BA1239" w:rsidRDefault="006169CF" w:rsidP="006169CF">
      <w:pPr>
        <w:ind w:left="720"/>
      </w:pPr>
      <w:r w:rsidRPr="00BA1239">
        <w:t>Specialised for burrowing.</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09" w:name="_furcula"/>
      <w:bookmarkStart w:id="110" w:name="_Toc535520448"/>
      <w:bookmarkStart w:id="111" w:name="_Toc535845861"/>
      <w:bookmarkEnd w:id="109"/>
      <w:r w:rsidRPr="00BA1239">
        <w:t>furcula</w:t>
      </w:r>
      <w:bookmarkEnd w:id="110"/>
      <w:bookmarkEnd w:id="111"/>
    </w:p>
    <w:p w:rsidR="006169CF" w:rsidRPr="00BA1239" w:rsidRDefault="006169CF" w:rsidP="006169CF">
      <w:pPr>
        <w:ind w:left="720"/>
      </w:pPr>
      <w:r w:rsidRPr="00BA1239">
        <w:t>The fused clavicle bones of a bird, also known as the wishbone.</w:t>
      </w:r>
    </w:p>
    <w:p w:rsidR="006169CF" w:rsidRPr="00BA1239" w:rsidRDefault="006169CF" w:rsidP="006169CF">
      <w:pPr>
        <w:rPr>
          <w:b/>
          <w:bCs/>
        </w:rPr>
      </w:pPr>
    </w:p>
    <w:p w:rsidR="006169CF" w:rsidRPr="00BA1239" w:rsidRDefault="006169CF" w:rsidP="006169CF">
      <w:pPr>
        <w:rPr>
          <w:b/>
          <w:bCs/>
        </w:rPr>
      </w:pPr>
    </w:p>
    <w:p w:rsidR="006169CF" w:rsidRPr="00BA1239" w:rsidRDefault="006169CF" w:rsidP="006169CF">
      <w:pPr>
        <w:pStyle w:val="Heading2"/>
      </w:pPr>
      <w:bookmarkStart w:id="112" w:name="_Toc535520449"/>
      <w:bookmarkStart w:id="113" w:name="_Toc535845862"/>
      <w:r w:rsidRPr="00BA1239">
        <w:t>H</w:t>
      </w:r>
      <w:bookmarkEnd w:id="112"/>
      <w:bookmarkEnd w:id="113"/>
    </w:p>
    <w:p w:rsidR="006169CF" w:rsidRPr="00BA1239" w:rsidRDefault="006169CF" w:rsidP="006169CF">
      <w:pPr>
        <w:rPr>
          <w:b/>
          <w:bCs/>
        </w:rPr>
      </w:pPr>
    </w:p>
    <w:p w:rsidR="006169CF" w:rsidRPr="00BA1239" w:rsidRDefault="006169CF" w:rsidP="00BA1239">
      <w:pPr>
        <w:pStyle w:val="Heading3"/>
      </w:pPr>
      <w:bookmarkStart w:id="114" w:name="_Toc535520450"/>
      <w:bookmarkStart w:id="115" w:name="_Toc535845863"/>
      <w:r w:rsidRPr="00BA1239">
        <w:t>Hemimetabolous</w:t>
      </w:r>
      <w:bookmarkEnd w:id="114"/>
      <w:bookmarkEnd w:id="115"/>
    </w:p>
    <w:p w:rsidR="006169CF" w:rsidRPr="00BA1239" w:rsidRDefault="006169CF" w:rsidP="006169CF">
      <w:pPr>
        <w:ind w:left="720"/>
        <w:rPr>
          <w:bCs/>
        </w:rPr>
      </w:pPr>
      <w:r w:rsidRPr="00BA1239">
        <w:rPr>
          <w:bCs/>
        </w:rPr>
        <w:t>Refers to a type of insect development that is categorised by three distinct, progressive life stages: egg, nymph, imago (adult). Changes are gradual, with no pupal stage.</w:t>
      </w:r>
      <w:r w:rsidRPr="00BA1239">
        <w:rPr>
          <w:bCs/>
        </w:rPr>
        <w:br/>
      </w:r>
      <w:r w:rsidRPr="00BA1239">
        <w:rPr>
          <w:bCs/>
        </w:rPr>
        <w:br/>
        <w:t>Some hemimetabolous insects include grasshoppers, cicadas, cockroaches, termites, earwigs, and dragonflies.</w:t>
      </w:r>
      <w:r w:rsidRPr="00BA1239">
        <w:rPr>
          <w:bCs/>
        </w:rPr>
        <w:br/>
      </w:r>
      <w:r w:rsidRPr="00BA1239">
        <w:rPr>
          <w:bCs/>
        </w:rPr>
        <w:br/>
        <w:t>Also termed incomplete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16" w:name="_Holometabolous"/>
      <w:bookmarkStart w:id="117" w:name="_Toc535520451"/>
      <w:bookmarkStart w:id="118" w:name="_Toc535845864"/>
      <w:bookmarkEnd w:id="116"/>
      <w:r w:rsidRPr="00BA1239">
        <w:t>Holometabolous</w:t>
      </w:r>
      <w:bookmarkEnd w:id="117"/>
      <w:bookmarkEnd w:id="118"/>
    </w:p>
    <w:p w:rsidR="006169CF" w:rsidRPr="00BA1239" w:rsidRDefault="006169CF" w:rsidP="006169CF">
      <w:pPr>
        <w:ind w:left="720"/>
        <w:rPr>
          <w:bCs/>
        </w:rPr>
      </w:pPr>
      <w:r w:rsidRPr="00BA1239">
        <w:rPr>
          <w:bCs/>
        </w:rPr>
        <w:t>Refers to a type of insect development that is categorised by four distinct, progressive life stages: embryo, larva, pupa, imago (adult).</w:t>
      </w:r>
      <w:r w:rsidRPr="00BA1239">
        <w:rPr>
          <w:bCs/>
        </w:rPr>
        <w:br/>
      </w:r>
      <w:r w:rsidRPr="00BA1239">
        <w:rPr>
          <w:bCs/>
        </w:rPr>
        <w:br/>
        <w:t xml:space="preserve">Seen exlusively in the </w:t>
      </w:r>
      <w:hyperlink w:anchor="_Endopterygota" w:tooltip="ZooMoodle Glossary: Endopterygota" w:history="1">
        <w:r w:rsidRPr="00BA1239">
          <w:rPr>
            <w:rStyle w:val="Hyperlink"/>
            <w:bCs/>
          </w:rPr>
          <w:t>Endopterygota</w:t>
        </w:r>
      </w:hyperlink>
      <w:r w:rsidRPr="00BA1239">
        <w:rPr>
          <w:bCs/>
        </w:rPr>
        <w:t>, which includes beetles, butterflies, wasps, bees, ants, and others.</w:t>
      </w:r>
      <w:r w:rsidRPr="00BA1239">
        <w:rPr>
          <w:bCs/>
        </w:rPr>
        <w:br/>
      </w:r>
      <w:r w:rsidRPr="00BA1239">
        <w:rPr>
          <w:bCs/>
        </w:rPr>
        <w:br/>
        <w:t>Also termed 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19" w:name="_Horny"/>
      <w:bookmarkStart w:id="120" w:name="_Toc535520452"/>
      <w:bookmarkStart w:id="121" w:name="_Toc535845865"/>
      <w:bookmarkEnd w:id="119"/>
      <w:r w:rsidRPr="00BA1239">
        <w:t>Horny</w:t>
      </w:r>
      <w:bookmarkEnd w:id="120"/>
      <w:bookmarkEnd w:id="121"/>
    </w:p>
    <w:p w:rsidR="006169CF" w:rsidRPr="00BA1239" w:rsidRDefault="006169CF" w:rsidP="006169CF">
      <w:pPr>
        <w:ind w:left="720"/>
        <w:rPr>
          <w:bCs/>
        </w:rPr>
      </w:pPr>
      <w:r w:rsidRPr="00BA1239">
        <w:rPr>
          <w:bCs/>
        </w:rPr>
        <w:t>Consisting of horn - a tough material composed mainly of keratin.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2" w:name="_Toc535520453"/>
      <w:bookmarkStart w:id="123" w:name="_Toc535845866"/>
      <w:r w:rsidRPr="00BA1239">
        <w:t>I</w:t>
      </w:r>
      <w:bookmarkEnd w:id="122"/>
      <w:bookmarkEnd w:id="123"/>
    </w:p>
    <w:p w:rsidR="006169CF" w:rsidRPr="00BA1239" w:rsidRDefault="006169CF" w:rsidP="006169CF">
      <w:pPr>
        <w:rPr>
          <w:bCs/>
        </w:rPr>
      </w:pPr>
    </w:p>
    <w:p w:rsidR="006169CF" w:rsidRPr="00BA1239" w:rsidRDefault="006169CF" w:rsidP="00BA1239">
      <w:pPr>
        <w:pStyle w:val="Heading3"/>
      </w:pPr>
      <w:bookmarkStart w:id="124" w:name="_ilium"/>
      <w:bookmarkStart w:id="125" w:name="_Toc535520454"/>
      <w:bookmarkStart w:id="126" w:name="_Toc535845867"/>
      <w:bookmarkEnd w:id="124"/>
      <w:r w:rsidRPr="00BA1239">
        <w:t>ilium</w:t>
      </w:r>
      <w:bookmarkEnd w:id="125"/>
      <w:bookmarkEnd w:id="126"/>
    </w:p>
    <w:p w:rsidR="006169CF" w:rsidRPr="00BA1239" w:rsidRDefault="006169CF" w:rsidP="006169CF">
      <w:pPr>
        <w:ind w:left="720"/>
        <w:rPr>
          <w:bCs/>
        </w:rPr>
      </w:pPr>
      <w:r w:rsidRPr="00BA1239">
        <w:rPr>
          <w:bCs/>
        </w:rPr>
        <w:t xml:space="preserve">In tetrapods, the dorsal section of the pelvis, which articulates with one or more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7" w:name="_Toc535520455"/>
      <w:bookmarkStart w:id="128" w:name="_Toc535845868"/>
      <w:r w:rsidRPr="00BA1239">
        <w:t>K</w:t>
      </w:r>
      <w:bookmarkEnd w:id="127"/>
      <w:bookmarkEnd w:id="128"/>
    </w:p>
    <w:p w:rsidR="006169CF" w:rsidRPr="00BA1239" w:rsidRDefault="006169CF" w:rsidP="006169CF">
      <w:pPr>
        <w:rPr>
          <w:b/>
          <w:bCs/>
        </w:rPr>
      </w:pPr>
    </w:p>
    <w:p w:rsidR="006169CF" w:rsidRPr="00BA1239" w:rsidRDefault="006169CF" w:rsidP="00BA1239">
      <w:pPr>
        <w:pStyle w:val="Heading3"/>
      </w:pPr>
      <w:bookmarkStart w:id="129" w:name="_Kinetic"/>
      <w:bookmarkStart w:id="130" w:name="_Toc535520456"/>
      <w:bookmarkStart w:id="131" w:name="_Toc535845869"/>
      <w:bookmarkEnd w:id="129"/>
      <w:r w:rsidRPr="00BA1239">
        <w:t>Kinetic</w:t>
      </w:r>
      <w:bookmarkEnd w:id="130"/>
      <w:bookmarkEnd w:id="131"/>
    </w:p>
    <w:p w:rsidR="006169CF" w:rsidRPr="00BA1239" w:rsidRDefault="006169CF" w:rsidP="006169CF">
      <w:pPr>
        <w:ind w:left="720"/>
        <w:rPr>
          <w:bCs/>
        </w:rPr>
      </w:pPr>
      <w:r w:rsidRPr="00BA1239">
        <w:rPr>
          <w:bCs/>
        </w:rPr>
        <w:t>In anatomy, referring to a high level of flexibility afforded by numerous moveable joints.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2" w:name="_Toc535520457"/>
      <w:bookmarkStart w:id="133" w:name="_Toc535845870"/>
      <w:r w:rsidRPr="00BA1239">
        <w:t>L</w:t>
      </w:r>
      <w:bookmarkEnd w:id="132"/>
      <w:bookmarkEnd w:id="133"/>
    </w:p>
    <w:p w:rsidR="006169CF" w:rsidRPr="00BA1239" w:rsidRDefault="006169CF" w:rsidP="006169CF">
      <w:pPr>
        <w:rPr>
          <w:bCs/>
        </w:rPr>
      </w:pPr>
    </w:p>
    <w:p w:rsidR="006169CF" w:rsidRPr="00BA1239" w:rsidRDefault="006169CF" w:rsidP="00BA1239">
      <w:pPr>
        <w:pStyle w:val="Heading3"/>
      </w:pPr>
      <w:bookmarkStart w:id="134" w:name="_Toc535520458"/>
      <w:bookmarkStart w:id="135" w:name="_Toc535845871"/>
      <w:r w:rsidRPr="00BA1239">
        <w:t>Lymph heart</w:t>
      </w:r>
      <w:bookmarkEnd w:id="134"/>
      <w:bookmarkEnd w:id="135"/>
    </w:p>
    <w:p w:rsidR="006169CF" w:rsidRPr="00BA1239" w:rsidRDefault="006169CF" w:rsidP="006169CF">
      <w:pPr>
        <w:ind w:left="720"/>
        <w:rPr>
          <w:bCs/>
        </w:rPr>
      </w:pPr>
      <w:r w:rsidRPr="00BA1239">
        <w:rPr>
          <w:bCs/>
        </w:rPr>
        <w:t>Muscular dilation in a lymph vessel, which pumps lymph (fluid containing white blood cells called lymphocytes important in immune response) around the body of some lungfishes, amphibians and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6" w:name="_Toc535520459"/>
      <w:bookmarkStart w:id="137" w:name="_Toc535845872"/>
      <w:r w:rsidRPr="00BA1239">
        <w:t>M</w:t>
      </w:r>
      <w:bookmarkEnd w:id="136"/>
      <w:bookmarkEnd w:id="137"/>
    </w:p>
    <w:p w:rsidR="006169CF" w:rsidRPr="00BA1239" w:rsidRDefault="006169CF" w:rsidP="006169CF">
      <w:pPr>
        <w:rPr>
          <w:bCs/>
        </w:rPr>
      </w:pPr>
    </w:p>
    <w:p w:rsidR="006169CF" w:rsidRPr="00BA1239" w:rsidRDefault="006169CF" w:rsidP="00BA1239">
      <w:pPr>
        <w:pStyle w:val="Heading3"/>
      </w:pPr>
      <w:bookmarkStart w:id="138" w:name="_Toc535520460"/>
      <w:bookmarkStart w:id="139" w:name="_Toc535845873"/>
      <w:r w:rsidRPr="00BA1239">
        <w:t>Metacone</w:t>
      </w:r>
      <w:bookmarkEnd w:id="138"/>
      <w:bookmarkEnd w:id="139"/>
    </w:p>
    <w:p w:rsidR="006169CF" w:rsidRPr="00BA1239" w:rsidRDefault="006169CF" w:rsidP="006169CF">
      <w:pPr>
        <w:ind w:left="720"/>
        <w:rPr>
          <w:bCs/>
        </w:rPr>
      </w:pPr>
      <w:r w:rsidRPr="00BA1239">
        <w:rPr>
          <w:bCs/>
        </w:rPr>
        <w:t>In mammals, the metacone is the distobuccal (rear-most and cheek side) cusp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0" w:name="_monophyletic"/>
      <w:bookmarkStart w:id="141" w:name="_Toc535520461"/>
      <w:bookmarkStart w:id="142" w:name="_Toc535845874"/>
      <w:bookmarkEnd w:id="140"/>
      <w:r w:rsidRPr="00BA1239">
        <w:t>monophyletic</w:t>
      </w:r>
      <w:bookmarkEnd w:id="141"/>
      <w:bookmarkEnd w:id="142"/>
    </w:p>
    <w:p w:rsidR="006169CF" w:rsidRPr="00BA1239" w:rsidRDefault="006169CF" w:rsidP="006169CF">
      <w:pPr>
        <w:ind w:left="720"/>
        <w:rPr>
          <w:bCs/>
        </w:rPr>
      </w:pPr>
      <w:r w:rsidRPr="00BA1239">
        <w:rPr>
          <w:bCs/>
        </w:rPr>
        <w:t xml:space="preserve">Having a single evolutionary origin. A </w:t>
      </w:r>
      <w:hyperlink w:anchor="_taxon" w:history="1">
        <w:r w:rsidRPr="00BA1239">
          <w:rPr>
            <w:rStyle w:val="Hyperlink"/>
            <w:bCs/>
          </w:rPr>
          <w:t>taxon</w:t>
        </w:r>
      </w:hyperlink>
      <w:r w:rsidRPr="00BA1239">
        <w:rPr>
          <w:bCs/>
        </w:rPr>
        <w:t xml:space="preserve"> is monophyletic if it contains all the descendants of a common ancestor.</w:t>
      </w:r>
    </w:p>
    <w:p w:rsidR="006169CF" w:rsidRPr="00BA1239" w:rsidRDefault="006169CF" w:rsidP="006169CF">
      <w:pPr>
        <w:ind w:left="720"/>
        <w:rPr>
          <w:bCs/>
        </w:rPr>
      </w:pPr>
    </w:p>
    <w:p w:rsidR="006169CF" w:rsidRPr="00BA1239" w:rsidRDefault="006169CF" w:rsidP="006169CF">
      <w:pPr>
        <w:ind w:left="720"/>
        <w:rPr>
          <w:bCs/>
        </w:rPr>
      </w:pPr>
      <w:r w:rsidRPr="00BA1239">
        <w:rPr>
          <w:bCs/>
        </w:rPr>
        <w:t>For example, mammals are a monophyletic group, as all species descended from the first known mammal are considered mammals.</w:t>
      </w:r>
    </w:p>
    <w:p w:rsidR="006169CF" w:rsidRPr="00BA1239" w:rsidRDefault="006169CF" w:rsidP="006169CF">
      <w:pPr>
        <w:ind w:left="720"/>
        <w:rPr>
          <w:bCs/>
        </w:rPr>
      </w:pPr>
    </w:p>
    <w:p w:rsidR="006169CF" w:rsidRPr="00BA1239" w:rsidRDefault="006169CF" w:rsidP="006169CF">
      <w:pPr>
        <w:ind w:left="720"/>
        <w:rPr>
          <w:bCs/>
        </w:rPr>
      </w:pPr>
      <w:r w:rsidRPr="00BA1239">
        <w:rPr>
          <w:bCs/>
        </w:rPr>
        <w:t xml:space="preserve">See </w:t>
      </w:r>
      <w:hyperlink w:anchor="_Paraphyletic" w:history="1">
        <w:r w:rsidRPr="00BA1239">
          <w:rPr>
            <w:rStyle w:val="Hyperlink"/>
            <w:bCs/>
          </w:rPr>
          <w:t>paraphyletic</w:t>
        </w:r>
      </w:hyperlink>
      <w:r w:rsidRPr="00BA1239">
        <w:rPr>
          <w:bCs/>
        </w:rPr>
        <w:t xml:space="preserve"> and </w:t>
      </w:r>
      <w:hyperlink w:anchor="_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3" w:name="_Toc535520462"/>
      <w:bookmarkStart w:id="144" w:name="_Toc535845875"/>
      <w:r w:rsidRPr="00BA1239">
        <w:t>Myrmecophagy</w:t>
      </w:r>
      <w:bookmarkEnd w:id="143"/>
      <w:bookmarkEnd w:id="144"/>
    </w:p>
    <w:p w:rsidR="006169CF" w:rsidRPr="00BA1239" w:rsidRDefault="006169CF" w:rsidP="006169CF">
      <w:pPr>
        <w:ind w:left="720"/>
        <w:rPr>
          <w:bCs/>
        </w:rPr>
      </w:pPr>
      <w:r w:rsidRPr="00BA1239">
        <w:rPr>
          <w:bCs/>
        </w:rPr>
        <w:t>Feeding behaviour categorised by an exclusive (or near exclusive) diet of ants ant termites.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45" w:name="_Toc535520463"/>
      <w:bookmarkStart w:id="146" w:name="_Toc535845876"/>
      <w:r w:rsidRPr="00BA1239">
        <w:t>O</w:t>
      </w:r>
      <w:bookmarkEnd w:id="145"/>
      <w:bookmarkEnd w:id="146"/>
    </w:p>
    <w:p w:rsidR="006169CF" w:rsidRPr="00BA1239" w:rsidRDefault="006169CF" w:rsidP="006169CF">
      <w:pPr>
        <w:rPr>
          <w:bCs/>
        </w:rPr>
      </w:pPr>
    </w:p>
    <w:p w:rsidR="006169CF" w:rsidRPr="00BA1239" w:rsidRDefault="006169CF" w:rsidP="00BA1239">
      <w:pPr>
        <w:pStyle w:val="Heading3"/>
      </w:pPr>
      <w:bookmarkStart w:id="147" w:name="_Orbit"/>
      <w:bookmarkStart w:id="148" w:name="_Toc535520464"/>
      <w:bookmarkStart w:id="149" w:name="_Toc535845877"/>
      <w:bookmarkEnd w:id="147"/>
      <w:r w:rsidRPr="00BA1239">
        <w:t>Orbit</w:t>
      </w:r>
      <w:bookmarkEnd w:id="148"/>
      <w:bookmarkEnd w:id="149"/>
    </w:p>
    <w:p w:rsidR="006169CF" w:rsidRPr="00BA1239" w:rsidRDefault="006169CF" w:rsidP="006169CF">
      <w:pPr>
        <w:ind w:left="720"/>
        <w:rPr>
          <w:bCs/>
        </w:rPr>
      </w:pPr>
      <w:r w:rsidRPr="00BA1239">
        <w:rPr>
          <w:bCs/>
        </w:rPr>
        <w:t xml:space="preserve">The bony socket of the eye.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0" w:name="_Toc535520465"/>
      <w:bookmarkStart w:id="151" w:name="_Toc535845878"/>
      <w:r w:rsidRPr="00BA1239">
        <w:t>Osteosclerosis</w:t>
      </w:r>
      <w:bookmarkEnd w:id="150"/>
      <w:bookmarkEnd w:id="151"/>
    </w:p>
    <w:p w:rsidR="006169CF" w:rsidRPr="00BA1239" w:rsidRDefault="006169CF" w:rsidP="006169CF">
      <w:pPr>
        <w:ind w:left="720"/>
        <w:rPr>
          <w:bCs/>
        </w:rPr>
      </w:pPr>
      <w:r w:rsidRPr="00BA1239">
        <w:rPr>
          <w:bCs/>
        </w:rPr>
        <w:t>An increase in the density of bone.</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52" w:name="_P"/>
      <w:bookmarkStart w:id="153" w:name="_Toc535520466"/>
      <w:bookmarkStart w:id="154" w:name="_Toc535845879"/>
      <w:bookmarkEnd w:id="152"/>
      <w:r w:rsidRPr="00BA1239">
        <w:t>P</w:t>
      </w:r>
      <w:bookmarkEnd w:id="153"/>
      <w:bookmarkEnd w:id="154"/>
    </w:p>
    <w:p w:rsidR="006169CF" w:rsidRPr="00BA1239" w:rsidRDefault="006169CF" w:rsidP="006169CF">
      <w:pPr>
        <w:rPr>
          <w:bCs/>
        </w:rPr>
      </w:pPr>
    </w:p>
    <w:p w:rsidR="006169CF" w:rsidRPr="00BA1239" w:rsidRDefault="006169CF" w:rsidP="00BA1239">
      <w:pPr>
        <w:pStyle w:val="Heading3"/>
      </w:pPr>
      <w:bookmarkStart w:id="155" w:name="_Toc535520467"/>
      <w:bookmarkStart w:id="156" w:name="_Toc535845880"/>
      <w:r w:rsidRPr="00BA1239">
        <w:lastRenderedPageBreak/>
        <w:t>Pachyostosis</w:t>
      </w:r>
      <w:bookmarkEnd w:id="155"/>
      <w:bookmarkEnd w:id="156"/>
    </w:p>
    <w:p w:rsidR="006169CF" w:rsidRPr="00BA1239" w:rsidRDefault="006169CF" w:rsidP="006169CF">
      <w:pPr>
        <w:ind w:left="720"/>
        <w:rPr>
          <w:bCs/>
        </w:rPr>
      </w:pPr>
      <w:r w:rsidRPr="00BA1239">
        <w:rPr>
          <w:bCs/>
        </w:rPr>
        <w:t xml:space="preserve">A thickening of the bone, often associated with a reduction in the volume of marrow tissue contained within.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7" w:name="_Toc535520468"/>
      <w:bookmarkStart w:id="158" w:name="_Toc535845881"/>
      <w:r w:rsidRPr="00BA1239">
        <w:t>Paracone</w:t>
      </w:r>
      <w:bookmarkEnd w:id="157"/>
      <w:bookmarkEnd w:id="158"/>
    </w:p>
    <w:p w:rsidR="006169CF" w:rsidRPr="00BA1239" w:rsidRDefault="006169CF" w:rsidP="006169CF">
      <w:pPr>
        <w:ind w:left="720"/>
        <w:rPr>
          <w:bCs/>
        </w:rPr>
      </w:pPr>
      <w:r w:rsidRPr="00BA1239">
        <w:rPr>
          <w:bCs/>
        </w:rPr>
        <w:t xml:space="preserve">In mammals, the paracone is the mesiobuccal (front-most and cheek side)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9" w:name="_Paraphyletic"/>
      <w:bookmarkStart w:id="160" w:name="_Toc535520469"/>
      <w:bookmarkStart w:id="161" w:name="_Toc535845882"/>
      <w:bookmarkEnd w:id="159"/>
      <w:r w:rsidRPr="00BA1239">
        <w:t>Paraphyletic</w:t>
      </w:r>
      <w:bookmarkEnd w:id="160"/>
      <w:bookmarkEnd w:id="161"/>
    </w:p>
    <w:p w:rsidR="006169CF" w:rsidRPr="00BA1239" w:rsidRDefault="006169CF" w:rsidP="006169CF">
      <w:pPr>
        <w:ind w:left="720"/>
        <w:rPr>
          <w:bCs/>
        </w:rPr>
      </w:pPr>
      <w:r w:rsidRPr="00BA1239">
        <w:rPr>
          <w:bCs/>
        </w:rPr>
        <w:t xml:space="preserve">A </w:t>
      </w:r>
      <w:hyperlink w:anchor="_taxon" w:tooltip="ZooMoodle Glossary: taxon" w:history="1">
        <w:r w:rsidRPr="00BA1239">
          <w:rPr>
            <w:rStyle w:val="Hyperlink"/>
            <w:bCs/>
          </w:rPr>
          <w:t>taxon</w:t>
        </w:r>
      </w:hyperlink>
      <w:r w:rsidRPr="00BA1239">
        <w:rPr>
          <w:bCs/>
        </w:rPr>
        <w:t xml:space="preserve"> including a common ancestor and some but not all of its descendants. </w:t>
      </w:r>
      <w:r w:rsidRPr="00BA1239">
        <w:rPr>
          <w:bCs/>
        </w:rPr>
        <w:br/>
      </w:r>
      <w:r w:rsidRPr="00BA1239">
        <w:rPr>
          <w:bCs/>
        </w:rPr>
        <w:br/>
        <w:t>For example, the class Reptilia is paraphyletic, as it does not include birds, who are considered a separate class: Aves. However, birds evolved from theropod dinosaurs, and are therefore reptiles themselves. Similarly, all tetrapods are, evolutionarily speaking, lobe-finned fish.</w:t>
      </w:r>
      <w:r w:rsidRPr="00BA1239">
        <w:rPr>
          <w:bCs/>
        </w:rPr>
        <w:br/>
      </w:r>
      <w:r w:rsidRPr="00BA1239">
        <w:rPr>
          <w:bCs/>
        </w:rPr>
        <w:br/>
        <w:t xml:space="preserve">Importantly, reptiles can be made </w:t>
      </w:r>
      <w:hyperlink w:anchor="_monophyletic" w:tooltip="ZooMoodle Glossary: monophyletic" w:history="1">
        <w:r w:rsidRPr="00BA1239">
          <w:rPr>
            <w:rStyle w:val="Hyperlink"/>
            <w:bCs/>
          </w:rPr>
          <w:t>monophyletic</w:t>
        </w:r>
      </w:hyperlink>
      <w:r w:rsidRPr="00BA1239">
        <w:rPr>
          <w:bCs/>
        </w:rPr>
        <w:t xml:space="preserve"> through the addition of birds to the </w:t>
      </w:r>
      <w:hyperlink w:anchor="_taxon" w:tooltip="ZooMoodle Glossary: taxon" w:history="1">
        <w:r w:rsidRPr="00BA1239">
          <w:rPr>
            <w:rStyle w:val="Hyperlink"/>
            <w:bCs/>
          </w:rPr>
          <w:t>taxon</w:t>
        </w:r>
      </w:hyperlink>
      <w:r w:rsidRPr="00BA1239">
        <w:rPr>
          <w:bCs/>
        </w:rPr>
        <w:t>.</w:t>
      </w:r>
      <w:r w:rsidRPr="00BA1239">
        <w:rPr>
          <w:bCs/>
        </w:rPr>
        <w:br/>
      </w:r>
      <w:r w:rsidRPr="00BA1239">
        <w:rPr>
          <w:bCs/>
        </w:rPr>
        <w:br/>
        <w:t xml:space="preserve">See </w:t>
      </w:r>
      <w:hyperlink w:anchor="_monophyletic" w:tooltip="ZooMoodle Glossary: monophyletic" w:history="1">
        <w:r w:rsidRPr="00BA1239">
          <w:rPr>
            <w:rStyle w:val="Hyperlink"/>
            <w:bCs/>
          </w:rPr>
          <w:t>monophyletic</w:t>
        </w:r>
      </w:hyperlink>
      <w:r w:rsidRPr="00BA1239">
        <w:rPr>
          <w:bCs/>
        </w:rPr>
        <w:t xml:space="preserve"> and </w:t>
      </w:r>
      <w:hyperlink w:anchor="_polyphyletic" w:tooltip="ZooMoodle Glossary: 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2" w:name="_Pectoral_girdle"/>
      <w:bookmarkStart w:id="163" w:name="_Toc535520470"/>
      <w:bookmarkStart w:id="164" w:name="_Toc535845883"/>
      <w:bookmarkEnd w:id="162"/>
      <w:r w:rsidRPr="00BA1239">
        <w:t>Pectoral girdle</w:t>
      </w:r>
      <w:bookmarkEnd w:id="163"/>
      <w:bookmarkEnd w:id="164"/>
    </w:p>
    <w:p w:rsidR="006169CF" w:rsidRPr="00BA1239" w:rsidRDefault="006169CF" w:rsidP="006169CF">
      <w:pPr>
        <w:ind w:left="720"/>
        <w:rPr>
          <w:bCs/>
        </w:rPr>
      </w:pPr>
      <w:r w:rsidRPr="00BA1239">
        <w:rPr>
          <w:bCs/>
        </w:rPr>
        <w:t xml:space="preserve">In vertebrates, the skeletal structure that provides support for the fore limbs or fins.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rPr>
          <w:bCs/>
        </w:rPr>
      </w:pPr>
      <w:bookmarkStart w:id="165" w:name="_Pelvic_girdle"/>
      <w:bookmarkStart w:id="166" w:name="_Toc535520471"/>
      <w:bookmarkStart w:id="167" w:name="_Toc535845884"/>
      <w:bookmarkEnd w:id="165"/>
      <w:r w:rsidRPr="00BA1239">
        <w:rPr>
          <w:bCs/>
        </w:rPr>
        <w:t>Pelvic girdle</w:t>
      </w:r>
      <w:bookmarkEnd w:id="166"/>
      <w:bookmarkEnd w:id="167"/>
      <w:r w:rsidRPr="00BA1239">
        <w:rPr>
          <w:bCs/>
        </w:rPr>
        <w:fldChar w:fldCharType="begin"/>
      </w:r>
      <w:r w:rsidRPr="00BA1239">
        <w:instrText xml:space="preserve"> TA \l "</w:instrText>
      </w:r>
      <w:r w:rsidRPr="00BA1239">
        <w:rPr>
          <w:bCs/>
        </w:rPr>
        <w:instrText>Pelvic girdle</w:instrText>
      </w:r>
      <w:r w:rsidRPr="00BA1239">
        <w:instrText xml:space="preserve">" \s "Pelvic girdle" \c 1 </w:instrText>
      </w:r>
      <w:r w:rsidRPr="00BA1239">
        <w:rPr>
          <w:bCs/>
        </w:rPr>
        <w:fldChar w:fldCharType="end"/>
      </w:r>
    </w:p>
    <w:p w:rsidR="006169CF" w:rsidRPr="00BA1239" w:rsidRDefault="006169CF" w:rsidP="006169CF">
      <w:pPr>
        <w:ind w:left="720"/>
        <w:rPr>
          <w:bCs/>
        </w:rPr>
      </w:pPr>
      <w:r w:rsidRPr="00BA1239">
        <w:rPr>
          <w:bCs/>
        </w:rPr>
        <w:t xml:space="preserve">In vertebrates, the skeletal structure that provides support for the hind limbs or fins, which also fuses with the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8" w:name="_phylogeny"/>
      <w:bookmarkStart w:id="169" w:name="_Toc535520472"/>
      <w:bookmarkStart w:id="170" w:name="_Toc535845885"/>
      <w:bookmarkEnd w:id="168"/>
      <w:r w:rsidRPr="00BA1239">
        <w:t>phylogeny</w:t>
      </w:r>
      <w:bookmarkEnd w:id="169"/>
      <w:bookmarkEnd w:id="170"/>
    </w:p>
    <w:p w:rsidR="006169CF" w:rsidRPr="00BA1239" w:rsidRDefault="006169CF" w:rsidP="006169CF">
      <w:pPr>
        <w:ind w:left="720"/>
        <w:rPr>
          <w:bCs/>
        </w:rPr>
      </w:pPr>
      <w:r w:rsidRPr="00BA1239">
        <w:rPr>
          <w:bCs/>
        </w:rPr>
        <w:t xml:space="preserve">The evolutionary history of organismal lineages as they develop through time.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1" w:name="_plesiomorphy"/>
      <w:bookmarkStart w:id="172" w:name="_Toc535520473"/>
      <w:bookmarkStart w:id="173" w:name="_Toc535845886"/>
      <w:bookmarkEnd w:id="171"/>
      <w:r w:rsidRPr="00BA1239">
        <w:t>plesiomorphy</w:t>
      </w:r>
      <w:bookmarkEnd w:id="172"/>
      <w:bookmarkEnd w:id="173"/>
    </w:p>
    <w:p w:rsidR="006169CF" w:rsidRPr="00BA1239" w:rsidRDefault="006169CF" w:rsidP="006169CF">
      <w:pPr>
        <w:ind w:left="720"/>
        <w:rPr>
          <w:bCs/>
        </w:rPr>
      </w:pPr>
      <w:r w:rsidRPr="00BA1239">
        <w:rPr>
          <w:bCs/>
        </w:rPr>
        <w:t xml:space="preserve">An ancestral character.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4" w:name="_polyphyletic"/>
      <w:bookmarkStart w:id="175" w:name="_Toc535520474"/>
      <w:bookmarkStart w:id="176" w:name="_Toc535845887"/>
      <w:bookmarkEnd w:id="174"/>
      <w:r w:rsidRPr="00BA1239">
        <w:t>polyphyletic</w:t>
      </w:r>
      <w:bookmarkEnd w:id="175"/>
      <w:bookmarkEnd w:id="176"/>
    </w:p>
    <w:p w:rsidR="006169CF" w:rsidRPr="00BA1239" w:rsidRDefault="006169CF" w:rsidP="006169CF">
      <w:pPr>
        <w:ind w:left="720"/>
        <w:rPr>
          <w:bCs/>
        </w:rPr>
      </w:pPr>
      <w:r w:rsidRPr="00BA1239">
        <w:rPr>
          <w:bCs/>
        </w:rPr>
        <w:t xml:space="preserve">Referring to a group that does not contain the common ancestor of all the </w:t>
      </w:r>
      <w:hyperlink w:anchor="_taxon" w:tooltip="ZooMoodle Glossary: taxon" w:history="1">
        <w:r w:rsidRPr="00BA1239">
          <w:rPr>
            <w:rStyle w:val="Hyperlink"/>
            <w:bCs/>
          </w:rPr>
          <w:t>taxa</w:t>
        </w:r>
      </w:hyperlink>
      <w:r w:rsidRPr="00BA1239">
        <w:rPr>
          <w:bCs/>
        </w:rPr>
        <w:t xml:space="preserve"> within. Therefore, this is not a true taxonomic group, but is often a term used to categorise organisms with a similar ecology, such as insectivorious mammals, or marine mammals.</w:t>
      </w:r>
      <w:r w:rsidRPr="00BA1239">
        <w:rPr>
          <w:bCs/>
        </w:rPr>
        <w:br/>
      </w:r>
      <w:r w:rsidRPr="00BA1239">
        <w:rPr>
          <w:bCs/>
        </w:rPr>
        <w:br/>
        <w:t>It is also used when the evolutionary origin of a group, such as snakes, is unsure, and characteristic species within may have originated separately.</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7" w:name="_Toc535520475"/>
      <w:bookmarkStart w:id="178" w:name="_Toc535845888"/>
      <w:r w:rsidRPr="00BA1239">
        <w:lastRenderedPageBreak/>
        <w:t>Protocone</w:t>
      </w:r>
      <w:bookmarkEnd w:id="177"/>
      <w:bookmarkEnd w:id="178"/>
    </w:p>
    <w:p w:rsidR="006169CF" w:rsidRPr="00BA1239" w:rsidRDefault="006169CF" w:rsidP="006169CF">
      <w:pPr>
        <w:ind w:left="720"/>
        <w:rPr>
          <w:bCs/>
        </w:rPr>
      </w:pPr>
      <w:r w:rsidRPr="00BA1239">
        <w:rPr>
          <w:bCs/>
        </w:rPr>
        <w:t xml:space="preserve">In mammals, the protocone is the mesiolingual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9" w:name="_Toc535520476"/>
      <w:bookmarkStart w:id="180" w:name="_Toc535845889"/>
      <w:r w:rsidRPr="00BA1239">
        <w:t>Pulp cavity</w:t>
      </w:r>
      <w:bookmarkEnd w:id="179"/>
      <w:bookmarkEnd w:id="180"/>
    </w:p>
    <w:p w:rsidR="006169CF" w:rsidRPr="00BA1239" w:rsidRDefault="006169CF" w:rsidP="006169CF">
      <w:pPr>
        <w:ind w:left="720"/>
        <w:rPr>
          <w:bCs/>
        </w:rPr>
      </w:pPr>
      <w:r w:rsidRPr="00BA1239">
        <w:rPr>
          <w:bCs/>
        </w:rPr>
        <w:t xml:space="preserve">The space within a tooth, or a </w:t>
      </w:r>
      <w:hyperlink w:anchor="_Dentine" w:tooltip="ZooMoodle Glossary: Dentine" w:history="1">
        <w:r w:rsidRPr="00BA1239">
          <w:rPr>
            <w:rStyle w:val="Hyperlink"/>
            <w:bCs/>
          </w:rPr>
          <w:t>dentine</w:t>
        </w:r>
      </w:hyperlink>
      <w:r w:rsidRPr="00BA1239">
        <w:rPr>
          <w:bCs/>
        </w:rPr>
        <w:t xml:space="preserve"> scale, occupied by blood vessels and nerves. </w:t>
      </w:r>
      <w:r w:rsidRPr="00BA1239">
        <w:rPr>
          <w:bCs/>
        </w:rPr>
        <w:cr/>
      </w:r>
    </w:p>
    <w:p w:rsidR="006169CF" w:rsidRPr="00BA1239" w:rsidRDefault="006169CF" w:rsidP="006169CF">
      <w:pPr>
        <w:rPr>
          <w:bCs/>
        </w:rPr>
      </w:pPr>
    </w:p>
    <w:p w:rsidR="006169CF" w:rsidRPr="00BA1239" w:rsidRDefault="006169CF" w:rsidP="006169CF">
      <w:pPr>
        <w:pStyle w:val="Heading2"/>
      </w:pPr>
      <w:bookmarkStart w:id="181" w:name="_Toc535520477"/>
      <w:bookmarkStart w:id="182" w:name="_Toc535845890"/>
      <w:r w:rsidRPr="00BA1239">
        <w:t>S</w:t>
      </w:r>
      <w:bookmarkEnd w:id="181"/>
      <w:bookmarkEnd w:id="182"/>
    </w:p>
    <w:p w:rsidR="006169CF" w:rsidRPr="00BA1239" w:rsidRDefault="006169CF" w:rsidP="006169CF">
      <w:pPr>
        <w:rPr>
          <w:bCs/>
        </w:rPr>
      </w:pPr>
    </w:p>
    <w:p w:rsidR="006169CF" w:rsidRPr="00BA1239" w:rsidRDefault="006169CF" w:rsidP="00BA1239">
      <w:pPr>
        <w:pStyle w:val="Heading3"/>
      </w:pPr>
      <w:bookmarkStart w:id="183" w:name="_Toc535520478"/>
      <w:bookmarkStart w:id="184" w:name="_Toc535845891"/>
      <w:r w:rsidRPr="00BA1239">
        <w:t>symplesiomorphy</w:t>
      </w:r>
      <w:bookmarkEnd w:id="183"/>
      <w:bookmarkEnd w:id="184"/>
    </w:p>
    <w:p w:rsidR="006169CF" w:rsidRPr="00BA1239" w:rsidRDefault="006169CF" w:rsidP="006169CF">
      <w:pPr>
        <w:ind w:left="720"/>
        <w:rPr>
          <w:bCs/>
        </w:rPr>
      </w:pPr>
      <w:r w:rsidRPr="00BA1239">
        <w:rPr>
          <w:bCs/>
        </w:rPr>
        <w:t>A character that is shared between groups but was inherited from an ancestor prior to the last common ancestor.</w:t>
      </w:r>
      <w:r w:rsidRPr="00BA1239">
        <w:rPr>
          <w:bCs/>
        </w:rPr>
        <w:br/>
      </w:r>
      <w:r w:rsidRPr="00BA1239">
        <w:rPr>
          <w:bCs/>
        </w:rPr>
        <w:br/>
        <w:t>These are characters that - at the level at which they are referred to as sym</w:t>
      </w:r>
      <w:hyperlink w:anchor="_plesiomorphy" w:tooltip="ZooMoodle Glossary: plesiomorphy" w:history="1">
        <w:r w:rsidRPr="00BA1239">
          <w:rPr>
            <w:rStyle w:val="Hyperlink"/>
            <w:bCs/>
          </w:rPr>
          <w:t>plesiomorphies</w:t>
        </w:r>
      </w:hyperlink>
      <w:r w:rsidRPr="00BA1239">
        <w:rPr>
          <w:bCs/>
        </w:rPr>
        <w:t xml:space="preserve"> - are not used to form </w:t>
      </w:r>
      <w:hyperlink w:anchor="_cladistic" w:tooltip="ZooMoodle Glossary: cladistic" w:history="1">
        <w:r w:rsidRPr="00BA1239">
          <w:rPr>
            <w:rStyle w:val="Hyperlink"/>
            <w:bCs/>
          </w:rPr>
          <w:t>cladistic</w:t>
        </w:r>
      </w:hyperlink>
      <w:r w:rsidRPr="00BA1239">
        <w:rPr>
          <w:bCs/>
        </w:rPr>
        <w:t xml:space="preserve"> groupings, or </w:t>
      </w:r>
      <w:hyperlink w:anchor="_Clade" w:tooltip="ZooMoodle Glossary: Clade" w:history="1">
        <w:r w:rsidRPr="00BA1239">
          <w:rPr>
            <w:rStyle w:val="Hyperlink"/>
            <w:bCs/>
          </w:rPr>
          <w:t>clades</w:t>
        </w:r>
      </w:hyperlink>
      <w:r w:rsidRPr="00BA1239">
        <w:rPr>
          <w:bCs/>
        </w:rPr>
        <w:t xml:space="preserve">. </w:t>
      </w:r>
      <w:r w:rsidRPr="00BA1239">
        <w:rPr>
          <w:bCs/>
        </w:rPr>
        <w:cr/>
      </w:r>
    </w:p>
    <w:p w:rsidR="006169CF" w:rsidRPr="00BA1239" w:rsidRDefault="006169CF" w:rsidP="006169CF">
      <w:pPr>
        <w:ind w:left="720"/>
        <w:rPr>
          <w:bCs/>
        </w:rPr>
      </w:pPr>
    </w:p>
    <w:p w:rsidR="006169CF" w:rsidRPr="00BA1239" w:rsidRDefault="006169CF" w:rsidP="00BA1239">
      <w:pPr>
        <w:pStyle w:val="Heading3"/>
      </w:pPr>
      <w:bookmarkStart w:id="185" w:name="_synapomorphy"/>
      <w:bookmarkStart w:id="186" w:name="_Toc535520479"/>
      <w:bookmarkStart w:id="187" w:name="_Toc535845892"/>
      <w:bookmarkEnd w:id="185"/>
      <w:r w:rsidRPr="00BA1239">
        <w:t>synapomorphy</w:t>
      </w:r>
      <w:bookmarkEnd w:id="186"/>
      <w:bookmarkEnd w:id="187"/>
    </w:p>
    <w:p w:rsidR="006169CF" w:rsidRPr="00BA1239" w:rsidRDefault="006169CF" w:rsidP="006169CF">
      <w:pPr>
        <w:ind w:left="720"/>
        <w:rPr>
          <w:bCs/>
        </w:rPr>
      </w:pPr>
      <w:r w:rsidRPr="00BA1239">
        <w:rPr>
          <w:bCs/>
        </w:rPr>
        <w:t>A derived or specialised character that is shared between two or more groups, and was inherited from the common ancestor in which it originated.</w:t>
      </w:r>
      <w:r w:rsidRPr="00BA1239">
        <w:rPr>
          <w:bCs/>
        </w:rPr>
        <w:br/>
      </w:r>
      <w:r w:rsidRPr="00BA1239">
        <w:rPr>
          <w:bCs/>
        </w:rPr>
        <w:br/>
        <w:t xml:space="preserve">These are the characters that morphological systematists use to support the existence of particular </w:t>
      </w:r>
      <w:hyperlink w:anchor="_Clade" w:tooltip="ZooMoodle Glossary: Clade" w:history="1">
        <w:r w:rsidRPr="00BA1239">
          <w:rPr>
            <w:rStyle w:val="Hyperlink"/>
            <w:bCs/>
          </w:rPr>
          <w:t>clades</w:t>
        </w:r>
      </w:hyperlink>
      <w:r w:rsidRPr="00BA1239">
        <w:rPr>
          <w:bCs/>
        </w:rPr>
        <w:t xml:space="preserve">, forming the basis of the field of </w:t>
      </w:r>
      <w:hyperlink w:anchor="_cladistic" w:tooltip="ZooMoodle Glossary: cladistic" w:history="1">
        <w:r w:rsidRPr="00BA1239">
          <w:rPr>
            <w:rStyle w:val="Hyperlink"/>
            <w:b/>
            <w:bCs/>
          </w:rPr>
          <w:t>cladistic</w:t>
        </w:r>
      </w:hyperlink>
      <w:r w:rsidRPr="00BA1239">
        <w:rPr>
          <w:b/>
          <w:bCs/>
        </w:rPr>
        <w:t>s</w:t>
      </w:r>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8" w:name="_synapsid"/>
      <w:bookmarkStart w:id="189" w:name="_Toc535520480"/>
      <w:bookmarkStart w:id="190" w:name="_Toc535845893"/>
      <w:bookmarkEnd w:id="188"/>
      <w:r w:rsidRPr="00BA1239">
        <w:t>synapsid</w:t>
      </w:r>
      <w:bookmarkEnd w:id="189"/>
      <w:bookmarkEnd w:id="190"/>
    </w:p>
    <w:p w:rsidR="006169CF" w:rsidRPr="00BA1239" w:rsidRDefault="006169CF" w:rsidP="006169CF">
      <w:pPr>
        <w:ind w:left="720"/>
        <w:rPr>
          <w:bCs/>
        </w:rPr>
      </w:pPr>
      <w:r w:rsidRPr="00BA1239">
        <w:rPr>
          <w:bCs/>
        </w:rPr>
        <w:t xml:space="preserve">Skull possessing a </w:t>
      </w:r>
      <w:r w:rsidRPr="00BA1239">
        <w:rPr>
          <w:b/>
          <w:bCs/>
        </w:rPr>
        <w:t xml:space="preserve">lower </w:t>
      </w:r>
      <w:hyperlink w:anchor="_temporal_fenestra" w:history="1">
        <w:r w:rsidRPr="00BA1239">
          <w:rPr>
            <w:rStyle w:val="Hyperlink"/>
            <w:b/>
            <w:bCs/>
          </w:rPr>
          <w:t>temporal fenestra</w:t>
        </w:r>
      </w:hyperlink>
      <w:r w:rsidRPr="00BA1239">
        <w:rPr>
          <w:b/>
          <w:bCs/>
        </w:rPr>
        <w:t xml:space="preserve"> only</w:t>
      </w:r>
      <w:r w:rsidRPr="00BA1239">
        <w:rPr>
          <w:bCs/>
        </w:rPr>
        <w:t xml:space="preserve">. </w:t>
      </w:r>
      <w:r w:rsidRPr="00BA1239">
        <w:rPr>
          <w:bCs/>
        </w:rPr>
        <w:br/>
      </w:r>
      <w:r w:rsidRPr="00BA1239">
        <w:rPr>
          <w:bCs/>
        </w:rPr>
        <w:br/>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r w:rsidRPr="00BA1239">
        <w:rPr>
          <w:b/>
          <w:bCs/>
        </w:rPr>
        <w:t>Synapsida</w:t>
      </w:r>
      <w:r w:rsidRPr="00BA1239">
        <w:rPr>
          <w:bCs/>
        </w:rPr>
        <w:t>, which includes the mammals and their extinct ancestors, the non-mammalian reptile-like synapsids.</w:t>
      </w:r>
      <w:r w:rsidRPr="00BA1239">
        <w:rPr>
          <w:bCs/>
        </w:rPr>
        <w:br/>
      </w:r>
      <w:r w:rsidRPr="00BA1239">
        <w:rPr>
          <w:bCs/>
        </w:rPr>
        <w:br/>
        <w:t xml:space="preserve">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cr/>
      </w:r>
    </w:p>
    <w:p w:rsidR="006169CF" w:rsidRPr="00BA1239" w:rsidRDefault="006169CF" w:rsidP="006169CF">
      <w:pPr>
        <w:rPr>
          <w:bCs/>
        </w:rPr>
      </w:pPr>
    </w:p>
    <w:p w:rsidR="006169CF" w:rsidRPr="00BA1239" w:rsidRDefault="006169CF" w:rsidP="006169CF">
      <w:pPr>
        <w:pStyle w:val="Heading2"/>
      </w:pPr>
      <w:bookmarkStart w:id="191" w:name="_Toc535520481"/>
      <w:bookmarkStart w:id="192" w:name="_Toc535845894"/>
      <w:r w:rsidRPr="00BA1239">
        <w:t>T</w:t>
      </w:r>
      <w:bookmarkEnd w:id="191"/>
      <w:bookmarkEnd w:id="192"/>
    </w:p>
    <w:p w:rsidR="006169CF" w:rsidRPr="00BA1239" w:rsidRDefault="006169CF" w:rsidP="006169CF">
      <w:pPr>
        <w:rPr>
          <w:bCs/>
        </w:rPr>
      </w:pPr>
    </w:p>
    <w:p w:rsidR="006169CF" w:rsidRPr="00BA1239" w:rsidRDefault="006169CF" w:rsidP="00BA1239">
      <w:pPr>
        <w:pStyle w:val="Heading3"/>
      </w:pPr>
      <w:bookmarkStart w:id="193" w:name="_taxon"/>
      <w:bookmarkStart w:id="194" w:name="_Toc535520482"/>
      <w:bookmarkStart w:id="195" w:name="_Toc535845895"/>
      <w:bookmarkEnd w:id="193"/>
      <w:r w:rsidRPr="00BA1239">
        <w:t>taxon</w:t>
      </w:r>
      <w:bookmarkEnd w:id="194"/>
      <w:bookmarkEnd w:id="195"/>
    </w:p>
    <w:p w:rsidR="006169CF" w:rsidRPr="00BA1239" w:rsidRDefault="006169CF" w:rsidP="006169CF">
      <w:pPr>
        <w:ind w:left="720"/>
        <w:rPr>
          <w:bCs/>
        </w:rPr>
      </w:pPr>
      <w:r w:rsidRPr="00BA1239">
        <w:rPr>
          <w:bCs/>
        </w:rPr>
        <w:t>A group of organisms sharing a common ancestry.</w:t>
      </w:r>
      <w:r w:rsidRPr="00BA1239">
        <w:rPr>
          <w:bCs/>
        </w:rPr>
        <w:br/>
      </w:r>
      <w:r w:rsidRPr="00BA1239">
        <w:rPr>
          <w:bCs/>
        </w:rPr>
        <w:br/>
        <w:t xml:space="preserve">Note that the difference between a taxon and a </w:t>
      </w:r>
      <w:hyperlink w:anchor="_Clade" w:tooltip="ZooMoodle Glossary: Clade" w:history="1">
        <w:r w:rsidRPr="00BA1239">
          <w:rPr>
            <w:rStyle w:val="Hyperlink"/>
            <w:bCs/>
          </w:rPr>
          <w:t>clade</w:t>
        </w:r>
      </w:hyperlink>
      <w:r w:rsidRPr="00BA1239">
        <w:rPr>
          <w:bCs/>
        </w:rPr>
        <w:t xml:space="preserve"> is that a </w:t>
      </w:r>
      <w:hyperlink w:anchor="_Clade" w:tooltip="ZooMoodle Glossary: Clade" w:history="1">
        <w:r w:rsidRPr="00BA1239">
          <w:rPr>
            <w:rStyle w:val="Hyperlink"/>
            <w:bCs/>
          </w:rPr>
          <w:t>clade</w:t>
        </w:r>
      </w:hyperlink>
      <w:r w:rsidRPr="00BA1239">
        <w:rPr>
          <w:bCs/>
        </w:rPr>
        <w:t xml:space="preserve"> must include all descendant species from a common ancestor, whereas a taxon need not.</w:t>
      </w:r>
      <w:r w:rsidRPr="00BA1239">
        <w:rPr>
          <w:bCs/>
        </w:rPr>
        <w:br/>
      </w:r>
      <w:r w:rsidRPr="00BA1239">
        <w:rPr>
          <w:bCs/>
        </w:rPr>
        <w:br/>
        <w:t>Pl. taxa.</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96" w:name="_temporal_fenestra"/>
      <w:bookmarkStart w:id="197" w:name="_Toc535520483"/>
      <w:bookmarkStart w:id="198" w:name="_Toc535845896"/>
      <w:bookmarkEnd w:id="196"/>
      <w:r w:rsidRPr="00BA1239">
        <w:t>temporal fenestra</w:t>
      </w:r>
      <w:bookmarkEnd w:id="197"/>
      <w:bookmarkEnd w:id="198"/>
    </w:p>
    <w:p w:rsidR="006169CF" w:rsidRPr="00BA1239" w:rsidRDefault="006169CF" w:rsidP="006169CF">
      <w:pPr>
        <w:ind w:left="720"/>
        <w:rPr>
          <w:bCs/>
        </w:rPr>
      </w:pPr>
      <w:r w:rsidRPr="00BA1239">
        <w:rPr>
          <w:bCs/>
        </w:rPr>
        <w:t xml:space="preserve">An opening in the temporal region of the skull seen in </w:t>
      </w:r>
      <w:hyperlink w:anchor="_amniote" w:tooltip="ZooMoodle Glossary: amniote" w:history="1">
        <w:r w:rsidRPr="00BA1239">
          <w:rPr>
            <w:rStyle w:val="Hyperlink"/>
            <w:bCs/>
          </w:rPr>
          <w:t>amniotes</w:t>
        </w:r>
      </w:hyperlink>
      <w:r w:rsidRPr="00BA1239">
        <w:rPr>
          <w:bCs/>
        </w:rPr>
        <w:t>, providing a flat edge for the attachment of strong lower jaw closing muscles to the skull.</w:t>
      </w:r>
      <w:r w:rsidRPr="00BA1239">
        <w:rPr>
          <w:bCs/>
        </w:rPr>
        <w:br/>
      </w:r>
      <w:r w:rsidRPr="00BA1239">
        <w:rPr>
          <w:bCs/>
        </w:rPr>
        <w:lastRenderedPageBreak/>
        <w:br/>
      </w:r>
      <w:hyperlink w:anchor="_amniote" w:tooltip="ZooMoodle Glossary: amniote" w:history="1">
        <w:r w:rsidRPr="00BA1239">
          <w:rPr>
            <w:rStyle w:val="Hyperlink"/>
            <w:bCs/>
          </w:rPr>
          <w:t>Amniotes</w:t>
        </w:r>
      </w:hyperlink>
      <w:r w:rsidRPr="00BA1239">
        <w:rPr>
          <w:bCs/>
        </w:rPr>
        <w:t xml:space="preserve"> show </w:t>
      </w:r>
      <w:r w:rsidRPr="00BA1239">
        <w:rPr>
          <w:b/>
          <w:bCs/>
        </w:rPr>
        <w:t>four skull types</w:t>
      </w:r>
      <w:r w:rsidRPr="00BA1239">
        <w:rPr>
          <w:bCs/>
        </w:rPr>
        <w:t xml:space="preserve">, based on the position and number of these temporal fenestrae, two of which define two major lineages of the </w:t>
      </w:r>
      <w:hyperlink w:anchor="_amniote" w:tooltip="ZooMoodle Glossary: amniote" w:history="1">
        <w:r w:rsidRPr="00BA1239">
          <w:rPr>
            <w:rStyle w:val="Hyperlink"/>
            <w:bCs/>
          </w:rPr>
          <w:t>amniotes</w:t>
        </w:r>
      </w:hyperlink>
      <w:r w:rsidRPr="00BA1239">
        <w:rPr>
          <w:bCs/>
        </w:rPr>
        <w:t>. The skull types and associated groups are as follows:</w:t>
      </w:r>
      <w:r w:rsidRPr="00BA1239">
        <w:rPr>
          <w:bCs/>
        </w:rPr>
        <w:br/>
      </w:r>
      <w:r w:rsidRPr="00BA1239">
        <w:rPr>
          <w:bCs/>
        </w:rPr>
        <w:br/>
        <w:t xml:space="preserve">1) </w:t>
      </w:r>
      <w:hyperlink w:anchor="_synapsid" w:tooltip="ZooMoodle Glossary: synapsid" w:history="1">
        <w:r w:rsidRPr="00BA1239">
          <w:rPr>
            <w:rStyle w:val="Hyperlink"/>
            <w:b/>
            <w:bCs/>
          </w:rPr>
          <w:t>Synapsid</w:t>
        </w:r>
      </w:hyperlink>
      <w:r w:rsidRPr="00BA1239">
        <w:rPr>
          <w:bCs/>
        </w:rPr>
        <w:t xml:space="preserve"> - Skull possessing a </w:t>
      </w:r>
      <w:r w:rsidRPr="00BA1239">
        <w:rPr>
          <w:b/>
          <w:bCs/>
        </w:rPr>
        <w:t>lower temporal fenestra only</w:t>
      </w:r>
      <w:r w:rsidRPr="00BA1239">
        <w:rPr>
          <w:bCs/>
        </w:rPr>
        <w:t xml:space="preserve">.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synapsid" w:tooltip="ZooMoodle Glossary: synapsid" w:history="1">
        <w:r w:rsidRPr="00BA1239">
          <w:rPr>
            <w:rStyle w:val="Hyperlink"/>
            <w:b/>
            <w:bCs/>
          </w:rPr>
          <w:t>Synapsida</w:t>
        </w:r>
      </w:hyperlink>
      <w:r w:rsidRPr="00BA1239">
        <w:rPr>
          <w:bCs/>
        </w:rPr>
        <w:t xml:space="preserve">, which includes the mammals and their extinct ancestors, the mammal-like reptiles. 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2) </w:t>
      </w:r>
      <w:hyperlink w:anchor="_diapsid" w:tooltip="ZooMoodle Glossary: diapsid" w:history="1">
        <w:r w:rsidRPr="00BA1239">
          <w:rPr>
            <w:rStyle w:val="Hyperlink"/>
            <w:b/>
            <w:bCs/>
          </w:rPr>
          <w:t>Diapsid</w:t>
        </w:r>
      </w:hyperlink>
      <w:r w:rsidRPr="00BA1239">
        <w:rPr>
          <w:bCs/>
        </w:rPr>
        <w:t xml:space="preserve"> - Skull possessing both an </w:t>
      </w:r>
      <w:r w:rsidRPr="00BA1239">
        <w:rPr>
          <w:b/>
          <w:bCs/>
        </w:rPr>
        <w:t>upper and a lower</w:t>
      </w:r>
      <w:r w:rsidRPr="00BA1239">
        <w:rPr>
          <w:bCs/>
        </w:rPr>
        <w:t xml:space="preserve"> </w:t>
      </w:r>
      <w:r w:rsidRPr="00BA1239">
        <w:rPr>
          <w:b/>
          <w:bCs/>
        </w:rPr>
        <w:t>temporal fenestra</w:t>
      </w:r>
      <w:r w:rsidRPr="00BA1239">
        <w:rPr>
          <w:bCs/>
        </w:rPr>
        <w:t xml:space="preserve"> (NB. di- = two).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diapsid" w:tooltip="ZooMoodle Glossary: diapsid" w:history="1">
        <w:r w:rsidRPr="00BA1239">
          <w:rPr>
            <w:rStyle w:val="Hyperlink"/>
            <w:b/>
            <w:bCs/>
          </w:rPr>
          <w:t>Diapsida</w:t>
        </w:r>
      </w:hyperlink>
      <w:r w:rsidRPr="00BA1239">
        <w:rPr>
          <w:bCs/>
        </w:rPr>
        <w:t xml:space="preserve">, which includes the lepidosaurs (lizards, snakes, and tuatara), archosaurs (crocodilians, dinosaurs, and birds), and their other extinct relatives. Note that some groups within the </w:t>
      </w:r>
      <w:hyperlink w:anchor="_diapsid" w:tooltip="ZooMoodle Glossary: diapsid" w:history="1">
        <w:r w:rsidRPr="00BA1239">
          <w:rPr>
            <w:rStyle w:val="Hyperlink"/>
            <w:bCs/>
          </w:rPr>
          <w:t>Diapsida</w:t>
        </w:r>
      </w:hyperlink>
      <w:r w:rsidRPr="00BA1239">
        <w:rPr>
          <w:bCs/>
        </w:rPr>
        <w:t xml:space="preserve">,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3) </w:t>
      </w:r>
      <w:hyperlink w:anchor="_anapsid" w:tooltip="ZooMoodle Glossary: anapsid" w:history="1">
        <w:r w:rsidRPr="00BA1239">
          <w:rPr>
            <w:rStyle w:val="Hyperlink"/>
            <w:b/>
            <w:bCs/>
          </w:rPr>
          <w:t>Anapsid</w:t>
        </w:r>
      </w:hyperlink>
      <w:r w:rsidRPr="00BA1239">
        <w:rPr>
          <w:bCs/>
        </w:rPr>
        <w:t xml:space="preserve"> - Skull possessing </w:t>
      </w:r>
      <w:r w:rsidRPr="00BA1239">
        <w:rPr>
          <w:b/>
          <w:bCs/>
        </w:rPr>
        <w:t>no</w:t>
      </w:r>
      <w:r w:rsidRPr="00BA1239">
        <w:rPr>
          <w:bCs/>
        </w:rPr>
        <w:t xml:space="preserve"> </w:t>
      </w:r>
      <w:r w:rsidRPr="00BA1239">
        <w:rPr>
          <w:b/>
          <w:bCs/>
        </w:rPr>
        <w:t>temporal fenestrae</w:t>
      </w:r>
      <w:r w:rsidRPr="00BA1239">
        <w:rPr>
          <w:bCs/>
        </w:rPr>
        <w:t xml:space="preserve"> (NB. an- = without). </w:t>
      </w:r>
      <w:hyperlink w:anchor="_amniote" w:tooltip="ZooMoodle Glossary: amniote" w:history="1">
        <w:r w:rsidRPr="00BA1239">
          <w:rPr>
            <w:rStyle w:val="Hyperlink"/>
            <w:bCs/>
          </w:rPr>
          <w:t>Amniotes</w:t>
        </w:r>
      </w:hyperlink>
      <w:r w:rsidRPr="00BA1239">
        <w:rPr>
          <w:bCs/>
        </w:rPr>
        <w:t xml:space="preserve"> with this skull condition form a </w:t>
      </w:r>
      <w:hyperlink w:anchor="_Paraphyletic" w:tooltip="ZooMoodle Glossary: Paraphyletic" w:history="1">
        <w:r w:rsidRPr="00BA1239">
          <w:rPr>
            <w:rStyle w:val="Hyperlink"/>
            <w:bCs/>
          </w:rPr>
          <w:t>paraphyletic</w:t>
        </w:r>
      </w:hyperlink>
      <w:r w:rsidRPr="00BA1239">
        <w:rPr>
          <w:bCs/>
        </w:rPr>
        <w:t xml:space="preserve"> group including the Parareptilia (turtles and their extinct relatives), the extinct common ancestor of all </w:t>
      </w:r>
      <w:hyperlink w:anchor="_amniote" w:tooltip="ZooMoodle Glossary: amniote" w:history="1">
        <w:r w:rsidRPr="00BA1239">
          <w:rPr>
            <w:rStyle w:val="Hyperlink"/>
            <w:bCs/>
          </w:rPr>
          <w:t>amniotes</w:t>
        </w:r>
      </w:hyperlink>
      <w:r w:rsidRPr="00BA1239">
        <w:rPr>
          <w:bCs/>
        </w:rPr>
        <w:t xml:space="preserve">, and </w:t>
      </w:r>
      <w:hyperlink w:anchor="_Basal" w:tooltip="ZooMoodle Glossary: Basal" w:history="1">
        <w:r w:rsidRPr="00BA1239">
          <w:rPr>
            <w:rStyle w:val="Hyperlink"/>
            <w:bCs/>
          </w:rPr>
          <w:t>basal</w:t>
        </w:r>
      </w:hyperlink>
      <w:r w:rsidRPr="00BA1239">
        <w:rPr>
          <w:bCs/>
        </w:rPr>
        <w:t xml:space="preserve"> eureptiles (the extinct precursors of </w:t>
      </w:r>
      <w:hyperlink w:anchor="_diapsid" w:tooltip="ZooMoodle Glossary: diapsid" w:history="1">
        <w:r w:rsidRPr="00BA1239">
          <w:rPr>
            <w:rStyle w:val="Hyperlink"/>
            <w:bCs/>
          </w:rPr>
          <w:t>diapsids</w:t>
        </w:r>
      </w:hyperlink>
      <w:r w:rsidRPr="00BA1239">
        <w:rPr>
          <w:bCs/>
        </w:rPr>
        <w:t xml:space="preserve">). Note that the Testudines (turtles and relatives) have modified the </w:t>
      </w:r>
      <w:hyperlink w:anchor="_anapsid" w:tooltip="ZooMoodle Glossary: anapsid" w:history="1">
        <w:r w:rsidRPr="00BA1239">
          <w:rPr>
            <w:rStyle w:val="Hyperlink"/>
            <w:bCs/>
          </w:rPr>
          <w:t>anapsid</w:t>
        </w:r>
      </w:hyperlink>
      <w:r w:rsidRPr="00BA1239">
        <w:rPr>
          <w:bCs/>
        </w:rPr>
        <w:t xml:space="preserve"> condition through a reduction (emargination) of the posteriorregion of the skull.</w:t>
      </w:r>
      <w:r w:rsidRPr="00BA1239">
        <w:rPr>
          <w:bCs/>
        </w:rPr>
        <w:br/>
      </w:r>
      <w:r w:rsidRPr="00BA1239">
        <w:rPr>
          <w:bCs/>
        </w:rPr>
        <w:br/>
        <w:t xml:space="preserve">4) </w:t>
      </w:r>
      <w:hyperlink w:anchor="_euryapsid" w:tooltip="ZooMoodle Glossary: euryapsid" w:history="1">
        <w:r w:rsidRPr="00BA1239">
          <w:rPr>
            <w:rStyle w:val="Hyperlink"/>
            <w:b/>
            <w:bCs/>
          </w:rPr>
          <w:t>Euryapsid</w:t>
        </w:r>
      </w:hyperlink>
      <w:r w:rsidRPr="00BA1239">
        <w:rPr>
          <w:bCs/>
        </w:rPr>
        <w:t xml:space="preserve"> - Skull possessing an </w:t>
      </w:r>
      <w:r w:rsidRPr="00BA1239">
        <w:rPr>
          <w:b/>
          <w:bCs/>
        </w:rPr>
        <w:t>upper temporal fenestra only</w:t>
      </w:r>
      <w:r w:rsidRPr="00BA1239">
        <w:rPr>
          <w:bCs/>
        </w:rPr>
        <w:t>. However, animals with this skull condition do not represent an important</w:t>
      </w:r>
      <w:hyperlink w:anchor="_amniote" w:tooltip="ZooMoodle Glossary: amniote" w:history="1">
        <w:r w:rsidRPr="00BA1239">
          <w:rPr>
            <w:rStyle w:val="Hyperlink"/>
            <w:bCs/>
          </w:rPr>
          <w:t>amniote</w:t>
        </w:r>
      </w:hyperlink>
      <w:r w:rsidRPr="00BA1239">
        <w:rPr>
          <w:bCs/>
        </w:rPr>
        <w:t xml:space="preserve"> lineage, as they are likely to be a </w:t>
      </w:r>
      <w:hyperlink w:anchor="_polyphyletic" w:tooltip="ZooMoodle Glossary: polyphyletic" w:history="1">
        <w:r w:rsidRPr="00BA1239">
          <w:rPr>
            <w:rStyle w:val="Hyperlink"/>
            <w:bCs/>
          </w:rPr>
          <w:t>polyphyletic</w:t>
        </w:r>
      </w:hyperlink>
      <w:r w:rsidRPr="00BA1239">
        <w:rPr>
          <w:bCs/>
        </w:rPr>
        <w:t xml:space="preserve"> group, originating a least twice within the </w:t>
      </w:r>
      <w:hyperlink w:anchor="_diapsid" w:tooltip="ZooMoodle Glossary: diapsid" w:history="1">
        <w:r w:rsidRPr="00BA1239">
          <w:rPr>
            <w:rStyle w:val="Hyperlink"/>
            <w:bCs/>
          </w:rPr>
          <w:t>Diapsida</w:t>
        </w:r>
      </w:hyperlink>
      <w:r w:rsidRPr="00BA1239">
        <w:rPr>
          <w:bCs/>
        </w:rPr>
        <w:t xml:space="preserve">. </w:t>
      </w:r>
      <w:hyperlink w:anchor="_euryapsid" w:tooltip="ZooMoodle Glossary: euryapsid" w:history="1">
        <w:r w:rsidRPr="00BA1239">
          <w:rPr>
            <w:rStyle w:val="Hyperlink"/>
            <w:bCs/>
          </w:rPr>
          <w:t>Euryapsids</w:t>
        </w:r>
      </w:hyperlink>
      <w:r w:rsidRPr="00BA1239">
        <w:rPr>
          <w:bCs/>
        </w:rPr>
        <w:t xml:space="preserve"> include the plesiosaurs and ichthyosaurs - Mesozoic marine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99" w:name="_Toc535520484"/>
      <w:bookmarkStart w:id="200" w:name="_Toc535845897"/>
      <w:r w:rsidRPr="00BA1239">
        <w:t>V</w:t>
      </w:r>
      <w:bookmarkEnd w:id="199"/>
      <w:bookmarkEnd w:id="200"/>
    </w:p>
    <w:p w:rsidR="006169CF" w:rsidRPr="00BA1239" w:rsidRDefault="006169CF" w:rsidP="006169CF">
      <w:pPr>
        <w:rPr>
          <w:bCs/>
        </w:rPr>
      </w:pPr>
    </w:p>
    <w:p w:rsidR="006169CF" w:rsidRPr="00BA1239" w:rsidRDefault="006169CF" w:rsidP="00BA1239">
      <w:pPr>
        <w:pStyle w:val="Heading3"/>
      </w:pPr>
      <w:bookmarkStart w:id="201" w:name="_vertebrae"/>
      <w:bookmarkStart w:id="202" w:name="_Toc535520485"/>
      <w:bookmarkStart w:id="203" w:name="_Toc535845898"/>
      <w:bookmarkEnd w:id="201"/>
      <w:r w:rsidRPr="00BA1239">
        <w:t>vertebrae</w:t>
      </w:r>
      <w:bookmarkEnd w:id="202"/>
      <w:bookmarkEnd w:id="203"/>
    </w:p>
    <w:p w:rsidR="006169CF" w:rsidRPr="00BA1239" w:rsidRDefault="006169CF" w:rsidP="006169CF">
      <w:pPr>
        <w:ind w:left="720"/>
        <w:rPr>
          <w:bCs/>
        </w:rPr>
      </w:pPr>
      <w:r w:rsidRPr="00BA1239">
        <w:rPr>
          <w:bCs/>
        </w:rPr>
        <w:t xml:space="preserve">From anterior to posterior: </w:t>
      </w:r>
    </w:p>
    <w:p w:rsidR="006169CF" w:rsidRPr="00BA1239" w:rsidRDefault="006169CF" w:rsidP="006169CF">
      <w:pPr>
        <w:ind w:left="720"/>
        <w:rPr>
          <w:bCs/>
        </w:rPr>
      </w:pPr>
      <w:bookmarkStart w:id="204" w:name="_Toc535520486"/>
      <w:bookmarkStart w:id="205" w:name="_Toc535845899"/>
      <w:r w:rsidRPr="00BA1239">
        <w:rPr>
          <w:rStyle w:val="Heading3Char"/>
        </w:rPr>
        <w:t>Cervical vertebrae</w:t>
      </w:r>
      <w:bookmarkEnd w:id="204"/>
      <w:bookmarkEnd w:id="205"/>
      <w:r w:rsidRPr="00BA1239">
        <w:rPr>
          <w:bCs/>
        </w:rPr>
        <w:t xml:space="preserve">: Facilitate the mobility of the head. The first two, the </w:t>
      </w:r>
      <w:r w:rsidRPr="00BA1239">
        <w:rPr>
          <w:b/>
          <w:bCs/>
        </w:rPr>
        <w:t>atlas</w:t>
      </w:r>
      <w:r w:rsidRPr="00BA1239">
        <w:rPr>
          <w:bCs/>
        </w:rPr>
        <w:t xml:space="preserve"> and the </w:t>
      </w:r>
      <w:r w:rsidRPr="00BA1239">
        <w:rPr>
          <w:b/>
          <w:bCs/>
        </w:rPr>
        <w:t>axis</w:t>
      </w:r>
      <w:r w:rsidRPr="00BA1239">
        <w:rPr>
          <w:bCs/>
        </w:rPr>
        <w:t xml:space="preserve"> are highly specialised, the former articulating with the occipital region of the skull. </w:t>
      </w:r>
    </w:p>
    <w:p w:rsidR="006169CF" w:rsidRPr="00BA1239" w:rsidRDefault="006169CF" w:rsidP="006169CF">
      <w:pPr>
        <w:ind w:left="720"/>
      </w:pPr>
      <w:bookmarkStart w:id="206" w:name="_Toc535520487"/>
      <w:bookmarkStart w:id="207" w:name="_Toc535845900"/>
      <w:r w:rsidRPr="00BA1239">
        <w:rPr>
          <w:rStyle w:val="Heading3Char"/>
        </w:rPr>
        <w:t>Thoracic vertebrae</w:t>
      </w:r>
      <w:bookmarkEnd w:id="206"/>
      <w:bookmarkEnd w:id="207"/>
      <w:r w:rsidRPr="00BA1239">
        <w:t xml:space="preserve">: Articulate with the ribs that fuse with the sternum. </w:t>
      </w:r>
    </w:p>
    <w:p w:rsidR="006169CF" w:rsidRPr="00BA1239" w:rsidRDefault="006169CF" w:rsidP="006169CF">
      <w:pPr>
        <w:ind w:left="720"/>
      </w:pPr>
      <w:bookmarkStart w:id="208" w:name="_Toc535520488"/>
      <w:bookmarkStart w:id="209" w:name="_Toc535845901"/>
      <w:r w:rsidRPr="00BA1239">
        <w:rPr>
          <w:rStyle w:val="Heading3Char"/>
        </w:rPr>
        <w:t>Lumbar vertebrae</w:t>
      </w:r>
      <w:bookmarkEnd w:id="208"/>
      <w:bookmarkEnd w:id="209"/>
      <w:r w:rsidRPr="00BA1239">
        <w:rPr>
          <w:rFonts w:cs="Arial"/>
          <w:color w:val="281F18"/>
        </w:rPr>
        <w:t>: Generally larger, with small ribs not attached to the sternum, which support the</w:t>
      </w:r>
      <w:r w:rsidRPr="00BA1239">
        <w:rPr>
          <w:rStyle w:val="apple-converted-space"/>
          <w:rFonts w:cs="Arial"/>
          <w:color w:val="281F18"/>
        </w:rPr>
        <w:t xml:space="preserve"> </w:t>
      </w:r>
      <w:r w:rsidRPr="00BA1239">
        <w:rPr>
          <w:rFonts w:cs="Arial"/>
          <w:color w:val="000000" w:themeColor="text1"/>
        </w:rPr>
        <w:t>posterior</w:t>
      </w:r>
      <w:r w:rsidRPr="00BA1239">
        <w:rPr>
          <w:rStyle w:val="apple-converted-space"/>
          <w:rFonts w:cs="Arial"/>
          <w:color w:val="281F18"/>
        </w:rPr>
        <w:t xml:space="preserve"> </w:t>
      </w:r>
      <w:r w:rsidRPr="00BA1239">
        <w:rPr>
          <w:rFonts w:cs="Arial"/>
          <w:color w:val="281F18"/>
        </w:rPr>
        <w:t>musculature.</w:t>
      </w:r>
      <w:r w:rsidRPr="00BA1239">
        <w:t xml:space="preserve"> </w:t>
      </w:r>
    </w:p>
    <w:p w:rsidR="006169CF" w:rsidRPr="00BA1239" w:rsidRDefault="006169CF" w:rsidP="006169CF">
      <w:pPr>
        <w:ind w:left="720"/>
      </w:pPr>
      <w:bookmarkStart w:id="210" w:name="_Toc535520489"/>
      <w:bookmarkStart w:id="211" w:name="_Toc535845902"/>
      <w:r w:rsidRPr="00BA1239">
        <w:rPr>
          <w:rStyle w:val="Heading3Char"/>
        </w:rPr>
        <w:t>Sacral vertebrae</w:t>
      </w:r>
      <w:bookmarkEnd w:id="210"/>
      <w:bookmarkEnd w:id="211"/>
      <w:r w:rsidRPr="00BA1239">
        <w:rPr>
          <w:rFonts w:cs="Arial"/>
          <w:color w:val="281F18"/>
        </w:rPr>
        <w:t>: Fused to the</w:t>
      </w:r>
      <w:r w:rsidRPr="00BA1239">
        <w:rPr>
          <w:rStyle w:val="apple-converted-space"/>
          <w:rFonts w:cs="Arial"/>
          <w:color w:val="281F18"/>
        </w:rPr>
        <w:t xml:space="preserve"> </w:t>
      </w:r>
      <w:hyperlink w:anchor="_Pelvic_girdle" w:history="1">
        <w:r w:rsidRPr="00BA1239">
          <w:rPr>
            <w:rStyle w:val="Hyperlink"/>
            <w:rFonts w:cs="Arial"/>
          </w:rPr>
          <w:t>pelvic girdle</w:t>
        </w:r>
      </w:hyperlink>
      <w:r w:rsidRPr="00BA1239">
        <w:rPr>
          <w:rFonts w:cs="Arial"/>
          <w:color w:val="281F18"/>
        </w:rPr>
        <w:t>, allowing the transfer of force from the</w:t>
      </w:r>
      <w:r w:rsidRPr="00BA1239">
        <w:rPr>
          <w:rStyle w:val="apple-converted-space"/>
          <w:rFonts w:cs="Arial"/>
          <w:color w:val="281F18"/>
        </w:rPr>
        <w:t xml:space="preserve"> </w:t>
      </w:r>
      <w:hyperlink w:anchor="_Appendicular_skeleton" w:history="1">
        <w:r w:rsidRPr="00BA1239">
          <w:rPr>
            <w:rStyle w:val="Hyperlink"/>
            <w:rFonts w:cs="Arial"/>
          </w:rPr>
          <w:t>appendicular skeleton</w:t>
        </w:r>
      </w:hyperlink>
      <w:r w:rsidRPr="00BA1239">
        <w:rPr>
          <w:rStyle w:val="apple-converted-space"/>
          <w:rFonts w:cs="Arial"/>
          <w:color w:val="281F18"/>
        </w:rPr>
        <w:t xml:space="preserve"> </w:t>
      </w:r>
      <w:r w:rsidRPr="00BA1239">
        <w:rPr>
          <w:rFonts w:cs="Arial"/>
          <w:color w:val="281F18"/>
        </w:rPr>
        <w:t>(limbs) during locomotion.</w:t>
      </w:r>
      <w:r w:rsidRPr="00BA1239">
        <w:t xml:space="preserve"> </w:t>
      </w:r>
    </w:p>
    <w:p w:rsidR="006169CF" w:rsidRPr="00BA1239" w:rsidRDefault="006169CF" w:rsidP="006169CF">
      <w:pPr>
        <w:ind w:left="720"/>
      </w:pPr>
      <w:bookmarkStart w:id="212" w:name="_Toc535520490"/>
      <w:bookmarkStart w:id="213" w:name="_Toc535845903"/>
      <w:r w:rsidRPr="00BA1239">
        <w:rPr>
          <w:rStyle w:val="Heading3Char"/>
        </w:rPr>
        <w:t>Caudal vertebrae</w:t>
      </w:r>
      <w:bookmarkEnd w:id="212"/>
      <w:bookmarkEnd w:id="213"/>
      <w:r w:rsidRPr="00BA1239">
        <w:rPr>
          <w:rFonts w:cs="Arial"/>
          <w:color w:val="281F18"/>
        </w:rPr>
        <w:t>: Small and less specialised, forming the tail.</w:t>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14" w:name="_Toc535520491"/>
      <w:bookmarkStart w:id="215" w:name="_Toc535845904"/>
      <w:r w:rsidRPr="00BA1239">
        <w:t>Vertebrate anatomical directions and axes</w:t>
      </w:r>
      <w:bookmarkEnd w:id="214"/>
      <w:bookmarkEnd w:id="215"/>
    </w:p>
    <w:p w:rsidR="006169CF" w:rsidRPr="00BA1239" w:rsidRDefault="006169CF" w:rsidP="006169CF">
      <w:pPr>
        <w:ind w:left="720"/>
        <w:rPr>
          <w:bCs/>
        </w:rPr>
      </w:pPr>
      <w:r w:rsidRPr="00BA1239">
        <w:rPr>
          <w:bCs/>
        </w:rPr>
        <w:t>The image below illustrates the terms used for anatomical directions and axes in vertebrates.</w:t>
      </w:r>
    </w:p>
    <w:p w:rsidR="006169CF" w:rsidRPr="00BA1239" w:rsidRDefault="006169CF" w:rsidP="006169CF">
      <w:pPr>
        <w:ind w:left="720"/>
        <w:rPr>
          <w:bCs/>
        </w:rPr>
      </w:pPr>
      <w:r w:rsidRPr="00BA1239">
        <w:rPr>
          <w:noProof/>
          <w:lang w:eastAsia="en-GB"/>
        </w:rPr>
        <w:lastRenderedPageBreak/>
        <w:drawing>
          <wp:inline distT="0" distB="0" distL="0" distR="0" wp14:anchorId="57DC8526" wp14:editId="41ECED34">
            <wp:extent cx="5381147" cy="2494914"/>
            <wp:effectExtent l="0" t="0" r="0" b="1270"/>
            <wp:docPr id="26" name="Picture 26" descr="http://www.ucl.ac.uk/museums-static/obl4he/vertebratepalaeo/Anatomical_Directions_and_Axes_glos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palaeo/Anatomical_Directions_and_Axes_glossary.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94588" cy="2501146"/>
                    </a:xfrm>
                    <a:prstGeom prst="rect">
                      <a:avLst/>
                    </a:prstGeom>
                    <a:noFill/>
                    <a:ln>
                      <a:noFill/>
                    </a:ln>
                  </pic:spPr>
                </pic:pic>
              </a:graphicData>
            </a:graphic>
          </wp:inline>
        </w:drawing>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16" w:name="_Vestigial"/>
      <w:bookmarkStart w:id="217" w:name="_Toc535520492"/>
      <w:bookmarkStart w:id="218" w:name="_Toc535845905"/>
      <w:bookmarkEnd w:id="216"/>
      <w:r w:rsidRPr="00BA1239">
        <w:t>Vestigial</w:t>
      </w:r>
      <w:bookmarkEnd w:id="217"/>
      <w:bookmarkEnd w:id="218"/>
    </w:p>
    <w:p w:rsidR="006169CF" w:rsidRPr="00BA1239" w:rsidRDefault="006169CF" w:rsidP="006169CF">
      <w:pPr>
        <w:ind w:left="720"/>
        <w:rPr>
          <w:bCs/>
        </w:rPr>
      </w:pPr>
      <w:r w:rsidRPr="00BA1239">
        <w:rPr>
          <w:bCs/>
        </w:rPr>
        <w:t xml:space="preserve">Occurring as a structure that, once functional (whether during development or in earlier evolutionary forms), is </w:t>
      </w:r>
      <w:r w:rsidRPr="00BA1239">
        <w:rPr>
          <w:b/>
          <w:bCs/>
        </w:rPr>
        <w:t>now reduced</w:t>
      </w:r>
      <w:r w:rsidRPr="00BA1239">
        <w:rPr>
          <w:bCs/>
        </w:rPr>
        <w:t xml:space="preserve"> or </w:t>
      </w:r>
      <w:r w:rsidRPr="00BA1239">
        <w:rPr>
          <w:b/>
          <w:bCs/>
        </w:rPr>
        <w:t>degenerate</w:t>
      </w:r>
      <w:r w:rsidRPr="00BA1239">
        <w:rPr>
          <w:bCs/>
        </w:rPr>
        <w:t xml:space="preserve">. An example is the vestigial </w:t>
      </w:r>
      <w:hyperlink w:anchor="_Pelvic_girdle" w:tooltip="ZooMoodle Glossary: Pelvic girdle" w:history="1">
        <w:r w:rsidRPr="00BA1239">
          <w:rPr>
            <w:rStyle w:val="Hyperlink"/>
            <w:bCs/>
          </w:rPr>
          <w:t>pelvic girdle</w:t>
        </w:r>
      </w:hyperlink>
      <w:r w:rsidRPr="00BA1239">
        <w:rPr>
          <w:bCs/>
        </w:rPr>
        <w:t xml:space="preserve"> seen in many snakes, including the boas and pythons, which bears no function.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219" w:name="_Toc535520493"/>
      <w:bookmarkStart w:id="220" w:name="_Toc535845906"/>
      <w:r w:rsidRPr="00BA1239">
        <w:t>Z</w:t>
      </w:r>
      <w:bookmarkEnd w:id="219"/>
      <w:bookmarkEnd w:id="220"/>
      <w:r w:rsidRPr="00BA1239">
        <w:cr/>
      </w:r>
    </w:p>
    <w:p w:rsidR="006169CF" w:rsidRPr="00BA1239" w:rsidRDefault="006169CF" w:rsidP="00BA1239">
      <w:pPr>
        <w:pStyle w:val="Heading3"/>
      </w:pPr>
      <w:bookmarkStart w:id="221" w:name="_Toc535520494"/>
      <w:bookmarkStart w:id="222" w:name="_Toc535845907"/>
      <w:r w:rsidRPr="00BA1239">
        <w:t>Zygapophysis</w:t>
      </w:r>
      <w:bookmarkEnd w:id="221"/>
      <w:bookmarkEnd w:id="222"/>
    </w:p>
    <w:p w:rsidR="006169CF" w:rsidRPr="00BA1239" w:rsidRDefault="006169CF" w:rsidP="006169CF">
      <w:pPr>
        <w:ind w:left="720"/>
        <w:rPr>
          <w:bCs/>
        </w:rPr>
      </w:pPr>
      <w:r w:rsidRPr="00BA1239">
        <w:rPr>
          <w:bCs/>
        </w:rPr>
        <w:t>Articular process of a vertebra that articulates with the corresponding process of an adjacent vertebra.</w:t>
      </w:r>
      <w:r w:rsidRPr="00BA1239">
        <w:rPr>
          <w:bCs/>
        </w:rPr>
        <w:br/>
      </w:r>
      <w:r w:rsidRPr="00BA1239">
        <w:rPr>
          <w:bCs/>
        </w:rPr>
        <w:br/>
        <w:t>Plural = zygapophyses</w:t>
      </w:r>
    </w:p>
    <w:p w:rsidR="00287698" w:rsidRPr="00BA1239" w:rsidRDefault="00287698" w:rsidP="006169CF"/>
    <w:sectPr w:rsidR="00287698" w:rsidRPr="00BA1239">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DD" w:rsidRDefault="00BD6EDD" w:rsidP="00F3752B">
      <w:r>
        <w:separator/>
      </w:r>
    </w:p>
  </w:endnote>
  <w:endnote w:type="continuationSeparator" w:id="0">
    <w:p w:rsidR="00BD6EDD" w:rsidRDefault="00BD6EDD" w:rsidP="00F3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923537"/>
      <w:docPartObj>
        <w:docPartGallery w:val="Page Numbers (Bottom of Page)"/>
        <w:docPartUnique/>
      </w:docPartObj>
    </w:sdtPr>
    <w:sdtEndPr>
      <w:rPr>
        <w:i/>
        <w:noProof/>
        <w:color w:val="7F7F7F" w:themeColor="text1" w:themeTint="80"/>
      </w:rPr>
    </w:sdtEndPr>
    <w:sdtContent>
      <w:p w:rsidR="00BD6EDD" w:rsidRPr="00F3752B" w:rsidRDefault="00BD6EDD">
        <w:pPr>
          <w:pStyle w:val="Footer"/>
          <w:rPr>
            <w:i/>
            <w:color w:val="7F7F7F" w:themeColor="text1" w:themeTint="80"/>
          </w:rPr>
        </w:pPr>
        <w:r w:rsidRPr="00F3752B">
          <w:rPr>
            <w:i/>
            <w:color w:val="7F7F7F" w:themeColor="text1" w:themeTint="80"/>
          </w:rPr>
          <w:fldChar w:fldCharType="begin"/>
        </w:r>
        <w:r w:rsidRPr="00F3752B">
          <w:rPr>
            <w:i/>
            <w:color w:val="7F7F7F" w:themeColor="text1" w:themeTint="80"/>
          </w:rPr>
          <w:instrText xml:space="preserve"> PAGE   \* MERGEFORMAT </w:instrText>
        </w:r>
        <w:r w:rsidRPr="00F3752B">
          <w:rPr>
            <w:i/>
            <w:color w:val="7F7F7F" w:themeColor="text1" w:themeTint="80"/>
          </w:rPr>
          <w:fldChar w:fldCharType="separate"/>
        </w:r>
        <w:r w:rsidR="00532CF9">
          <w:rPr>
            <w:i/>
            <w:noProof/>
            <w:color w:val="7F7F7F" w:themeColor="text1" w:themeTint="80"/>
          </w:rPr>
          <w:t>1</w:t>
        </w:r>
        <w:r w:rsidRPr="00F3752B">
          <w:rPr>
            <w:i/>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DD" w:rsidRDefault="00BD6EDD" w:rsidP="00F3752B">
      <w:r>
        <w:separator/>
      </w:r>
    </w:p>
  </w:footnote>
  <w:footnote w:type="continuationSeparator" w:id="0">
    <w:p w:rsidR="00BD6EDD" w:rsidRDefault="00BD6EDD" w:rsidP="00F3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E4"/>
    <w:multiLevelType w:val="multilevel"/>
    <w:tmpl w:val="DDD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7312"/>
    <w:multiLevelType w:val="multilevel"/>
    <w:tmpl w:val="780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66CA"/>
    <w:multiLevelType w:val="multilevel"/>
    <w:tmpl w:val="6226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12B59"/>
    <w:multiLevelType w:val="multilevel"/>
    <w:tmpl w:val="46548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01F92"/>
    <w:multiLevelType w:val="multilevel"/>
    <w:tmpl w:val="B97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EF4"/>
    <w:multiLevelType w:val="multilevel"/>
    <w:tmpl w:val="70FE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25EE9"/>
    <w:multiLevelType w:val="multilevel"/>
    <w:tmpl w:val="95C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6611"/>
    <w:multiLevelType w:val="multilevel"/>
    <w:tmpl w:val="D7B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D37C2"/>
    <w:multiLevelType w:val="multilevel"/>
    <w:tmpl w:val="ABC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62711"/>
    <w:multiLevelType w:val="multilevel"/>
    <w:tmpl w:val="C68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94A76"/>
    <w:multiLevelType w:val="multilevel"/>
    <w:tmpl w:val="BB0C41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1035E52"/>
    <w:multiLevelType w:val="multilevel"/>
    <w:tmpl w:val="970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A147D"/>
    <w:multiLevelType w:val="multilevel"/>
    <w:tmpl w:val="564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60C7D"/>
    <w:multiLevelType w:val="multilevel"/>
    <w:tmpl w:val="6CF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6D5FBA"/>
    <w:multiLevelType w:val="multilevel"/>
    <w:tmpl w:val="6BB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202BD"/>
    <w:multiLevelType w:val="multilevel"/>
    <w:tmpl w:val="8AD803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17EB440F"/>
    <w:multiLevelType w:val="multilevel"/>
    <w:tmpl w:val="82F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36151"/>
    <w:multiLevelType w:val="multilevel"/>
    <w:tmpl w:val="5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1309BE"/>
    <w:multiLevelType w:val="multilevel"/>
    <w:tmpl w:val="BCF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A62DB"/>
    <w:multiLevelType w:val="multilevel"/>
    <w:tmpl w:val="85B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876E27"/>
    <w:multiLevelType w:val="multilevel"/>
    <w:tmpl w:val="426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013BF3"/>
    <w:multiLevelType w:val="multilevel"/>
    <w:tmpl w:val="311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B2611"/>
    <w:multiLevelType w:val="multilevel"/>
    <w:tmpl w:val="2AE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06C0C"/>
    <w:multiLevelType w:val="multilevel"/>
    <w:tmpl w:val="C57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4C2B0A"/>
    <w:multiLevelType w:val="multilevel"/>
    <w:tmpl w:val="9A92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3D2C39"/>
    <w:multiLevelType w:val="multilevel"/>
    <w:tmpl w:val="9D2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DF22A5"/>
    <w:multiLevelType w:val="multilevel"/>
    <w:tmpl w:val="81342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905D9"/>
    <w:multiLevelType w:val="multilevel"/>
    <w:tmpl w:val="F434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776C2"/>
    <w:multiLevelType w:val="multilevel"/>
    <w:tmpl w:val="A7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A1615"/>
    <w:multiLevelType w:val="multilevel"/>
    <w:tmpl w:val="C48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914F9"/>
    <w:multiLevelType w:val="multilevel"/>
    <w:tmpl w:val="AF6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425EFE"/>
    <w:multiLevelType w:val="multilevel"/>
    <w:tmpl w:val="1D1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B45F53"/>
    <w:multiLevelType w:val="multilevel"/>
    <w:tmpl w:val="9F2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07348"/>
    <w:multiLevelType w:val="multilevel"/>
    <w:tmpl w:val="A47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046B0E"/>
    <w:multiLevelType w:val="multilevel"/>
    <w:tmpl w:val="908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284CF3"/>
    <w:multiLevelType w:val="hybridMultilevel"/>
    <w:tmpl w:val="BA38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AC4C98"/>
    <w:multiLevelType w:val="multilevel"/>
    <w:tmpl w:val="438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5620A"/>
    <w:multiLevelType w:val="multilevel"/>
    <w:tmpl w:val="D42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4B0C50"/>
    <w:multiLevelType w:val="multilevel"/>
    <w:tmpl w:val="366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E301C9"/>
    <w:multiLevelType w:val="multilevel"/>
    <w:tmpl w:val="3F9E0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A27E08"/>
    <w:multiLevelType w:val="multilevel"/>
    <w:tmpl w:val="AAB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E92B2B"/>
    <w:multiLevelType w:val="multilevel"/>
    <w:tmpl w:val="B5E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73285"/>
    <w:multiLevelType w:val="multilevel"/>
    <w:tmpl w:val="BD144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D76E8E"/>
    <w:multiLevelType w:val="multilevel"/>
    <w:tmpl w:val="238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A80E12"/>
    <w:multiLevelType w:val="hybridMultilevel"/>
    <w:tmpl w:val="70A49DF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3E966ED"/>
    <w:multiLevelType w:val="multilevel"/>
    <w:tmpl w:val="B54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E406FB"/>
    <w:multiLevelType w:val="multilevel"/>
    <w:tmpl w:val="108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352056"/>
    <w:multiLevelType w:val="multilevel"/>
    <w:tmpl w:val="5E9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167CB9"/>
    <w:multiLevelType w:val="multilevel"/>
    <w:tmpl w:val="31C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3F17"/>
    <w:multiLevelType w:val="multilevel"/>
    <w:tmpl w:val="4FB0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C2359C"/>
    <w:multiLevelType w:val="multilevel"/>
    <w:tmpl w:val="B83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DD136F"/>
    <w:multiLevelType w:val="hybridMultilevel"/>
    <w:tmpl w:val="AE94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CF1347"/>
    <w:multiLevelType w:val="multilevel"/>
    <w:tmpl w:val="59F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E3965"/>
    <w:multiLevelType w:val="hybridMultilevel"/>
    <w:tmpl w:val="2DD801F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8BB2893"/>
    <w:multiLevelType w:val="multilevel"/>
    <w:tmpl w:val="B5B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F60980"/>
    <w:multiLevelType w:val="multilevel"/>
    <w:tmpl w:val="658E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B70C37"/>
    <w:multiLevelType w:val="multilevel"/>
    <w:tmpl w:val="A916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D03BC0"/>
    <w:multiLevelType w:val="multilevel"/>
    <w:tmpl w:val="E8A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C022E4"/>
    <w:multiLevelType w:val="hybridMultilevel"/>
    <w:tmpl w:val="7A98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7F32ED"/>
    <w:multiLevelType w:val="multilevel"/>
    <w:tmpl w:val="F9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B453A4"/>
    <w:multiLevelType w:val="multilevel"/>
    <w:tmpl w:val="1222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D01625"/>
    <w:multiLevelType w:val="multilevel"/>
    <w:tmpl w:val="945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2A727E"/>
    <w:multiLevelType w:val="multilevel"/>
    <w:tmpl w:val="275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43"/>
  </w:num>
  <w:num w:numId="4">
    <w:abstractNumId w:val="61"/>
  </w:num>
  <w:num w:numId="5">
    <w:abstractNumId w:val="62"/>
  </w:num>
  <w:num w:numId="6">
    <w:abstractNumId w:val="22"/>
  </w:num>
  <w:num w:numId="7">
    <w:abstractNumId w:val="15"/>
  </w:num>
  <w:num w:numId="8">
    <w:abstractNumId w:val="34"/>
  </w:num>
  <w:num w:numId="9">
    <w:abstractNumId w:val="21"/>
  </w:num>
  <w:num w:numId="10">
    <w:abstractNumId w:val="10"/>
  </w:num>
  <w:num w:numId="11">
    <w:abstractNumId w:val="37"/>
  </w:num>
  <w:num w:numId="12">
    <w:abstractNumId w:val="52"/>
  </w:num>
  <w:num w:numId="13">
    <w:abstractNumId w:val="59"/>
  </w:num>
  <w:num w:numId="14">
    <w:abstractNumId w:val="12"/>
  </w:num>
  <w:num w:numId="15">
    <w:abstractNumId w:val="38"/>
  </w:num>
  <w:num w:numId="16">
    <w:abstractNumId w:val="50"/>
  </w:num>
  <w:num w:numId="17">
    <w:abstractNumId w:val="4"/>
  </w:num>
  <w:num w:numId="18">
    <w:abstractNumId w:val="7"/>
  </w:num>
  <w:num w:numId="19">
    <w:abstractNumId w:val="27"/>
  </w:num>
  <w:num w:numId="20">
    <w:abstractNumId w:val="36"/>
  </w:num>
  <w:num w:numId="21">
    <w:abstractNumId w:val="47"/>
  </w:num>
  <w:num w:numId="22">
    <w:abstractNumId w:val="30"/>
  </w:num>
  <w:num w:numId="23">
    <w:abstractNumId w:val="0"/>
  </w:num>
  <w:num w:numId="24">
    <w:abstractNumId w:val="23"/>
  </w:num>
  <w:num w:numId="25">
    <w:abstractNumId w:val="31"/>
  </w:num>
  <w:num w:numId="26">
    <w:abstractNumId w:val="55"/>
  </w:num>
  <w:num w:numId="27">
    <w:abstractNumId w:val="25"/>
  </w:num>
  <w:num w:numId="28">
    <w:abstractNumId w:val="49"/>
  </w:num>
  <w:num w:numId="29">
    <w:abstractNumId w:val="29"/>
  </w:num>
  <w:num w:numId="30">
    <w:abstractNumId w:val="40"/>
  </w:num>
  <w:num w:numId="31">
    <w:abstractNumId w:val="8"/>
  </w:num>
  <w:num w:numId="32">
    <w:abstractNumId w:val="33"/>
  </w:num>
  <w:num w:numId="33">
    <w:abstractNumId w:val="32"/>
  </w:num>
  <w:num w:numId="34">
    <w:abstractNumId w:val="6"/>
  </w:num>
  <w:num w:numId="35">
    <w:abstractNumId w:val="41"/>
  </w:num>
  <w:num w:numId="36">
    <w:abstractNumId w:val="14"/>
  </w:num>
  <w:num w:numId="37">
    <w:abstractNumId w:val="26"/>
  </w:num>
  <w:num w:numId="38">
    <w:abstractNumId w:val="53"/>
  </w:num>
  <w:num w:numId="39">
    <w:abstractNumId w:val="56"/>
  </w:num>
  <w:num w:numId="40">
    <w:abstractNumId w:val="57"/>
  </w:num>
  <w:num w:numId="41">
    <w:abstractNumId w:val="39"/>
  </w:num>
  <w:num w:numId="42">
    <w:abstractNumId w:val="11"/>
  </w:num>
  <w:num w:numId="43">
    <w:abstractNumId w:val="18"/>
  </w:num>
  <w:num w:numId="44">
    <w:abstractNumId w:val="17"/>
  </w:num>
  <w:num w:numId="45">
    <w:abstractNumId w:val="46"/>
  </w:num>
  <w:num w:numId="46">
    <w:abstractNumId w:val="2"/>
  </w:num>
  <w:num w:numId="47">
    <w:abstractNumId w:val="3"/>
  </w:num>
  <w:num w:numId="48">
    <w:abstractNumId w:val="44"/>
  </w:num>
  <w:num w:numId="49">
    <w:abstractNumId w:val="45"/>
  </w:num>
  <w:num w:numId="50">
    <w:abstractNumId w:val="35"/>
  </w:num>
  <w:num w:numId="51">
    <w:abstractNumId w:val="60"/>
  </w:num>
  <w:num w:numId="52">
    <w:abstractNumId w:val="20"/>
  </w:num>
  <w:num w:numId="53">
    <w:abstractNumId w:val="54"/>
  </w:num>
  <w:num w:numId="54">
    <w:abstractNumId w:val="48"/>
  </w:num>
  <w:num w:numId="55">
    <w:abstractNumId w:val="1"/>
  </w:num>
  <w:num w:numId="56">
    <w:abstractNumId w:val="9"/>
  </w:num>
  <w:num w:numId="57">
    <w:abstractNumId w:val="16"/>
  </w:num>
  <w:num w:numId="58">
    <w:abstractNumId w:val="28"/>
  </w:num>
  <w:num w:numId="59">
    <w:abstractNumId w:val="42"/>
  </w:num>
  <w:num w:numId="60">
    <w:abstractNumId w:val="24"/>
  </w:num>
  <w:num w:numId="61">
    <w:abstractNumId w:val="13"/>
  </w:num>
  <w:num w:numId="62">
    <w:abstractNumId w:val="5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8"/>
    <w:rsid w:val="00084769"/>
    <w:rsid w:val="0008581C"/>
    <w:rsid w:val="000E5774"/>
    <w:rsid w:val="000F3A34"/>
    <w:rsid w:val="0010094F"/>
    <w:rsid w:val="00195461"/>
    <w:rsid w:val="002452E2"/>
    <w:rsid w:val="00287698"/>
    <w:rsid w:val="002A3B5B"/>
    <w:rsid w:val="002A6BB5"/>
    <w:rsid w:val="002D3EB0"/>
    <w:rsid w:val="00314013"/>
    <w:rsid w:val="003730D8"/>
    <w:rsid w:val="003A152C"/>
    <w:rsid w:val="00441238"/>
    <w:rsid w:val="0046365C"/>
    <w:rsid w:val="00513FC0"/>
    <w:rsid w:val="00532267"/>
    <w:rsid w:val="00532CF9"/>
    <w:rsid w:val="0055080A"/>
    <w:rsid w:val="00591F43"/>
    <w:rsid w:val="005C4C18"/>
    <w:rsid w:val="005F5362"/>
    <w:rsid w:val="0061411D"/>
    <w:rsid w:val="006169CF"/>
    <w:rsid w:val="00635E14"/>
    <w:rsid w:val="0067748A"/>
    <w:rsid w:val="00724574"/>
    <w:rsid w:val="00764C96"/>
    <w:rsid w:val="007C0B86"/>
    <w:rsid w:val="00847445"/>
    <w:rsid w:val="008911ED"/>
    <w:rsid w:val="008B131B"/>
    <w:rsid w:val="00911AE6"/>
    <w:rsid w:val="0092076C"/>
    <w:rsid w:val="009629E3"/>
    <w:rsid w:val="00A20AFE"/>
    <w:rsid w:val="00B1372C"/>
    <w:rsid w:val="00B85E2E"/>
    <w:rsid w:val="00BA1239"/>
    <w:rsid w:val="00BD6EDD"/>
    <w:rsid w:val="00C2077C"/>
    <w:rsid w:val="00DA700C"/>
    <w:rsid w:val="00DF51EA"/>
    <w:rsid w:val="00F3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BB17"/>
  <w15:chartTrackingRefBased/>
  <w15:docId w15:val="{FE39C955-53E6-49D9-B3E6-478AD1A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239"/>
    <w:pPr>
      <w:keepNext/>
      <w:keepLines/>
      <w:spacing w:before="40"/>
      <w:ind w:firstLine="720"/>
      <w:outlineLvl w:val="2"/>
    </w:pPr>
    <w:rPr>
      <w:rFonts w:eastAsiaTheme="majorEastAsia"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character" w:customStyle="1" w:styleId="Heading3Char">
    <w:name w:val="Heading 3 Char"/>
    <w:basedOn w:val="DefaultParagraphFont"/>
    <w:link w:val="Heading3"/>
    <w:uiPriority w:val="9"/>
    <w:rsid w:val="00BA1239"/>
    <w:rPr>
      <w:rFonts w:ascii="Garamond" w:eastAsiaTheme="majorEastAsia" w:hAnsi="Garamond" w:cstheme="majorBidi"/>
      <w:b/>
      <w:color w:val="1F4D78" w:themeColor="accent1" w:themeShade="7F"/>
    </w:rPr>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8911ED"/>
    <w:rPr>
      <w:color w:val="0563C1" w:themeColor="hyperlink"/>
      <w:u w:val="single"/>
    </w:rPr>
  </w:style>
  <w:style w:type="paragraph" w:styleId="NormalWeb">
    <w:name w:val="Normal (Web)"/>
    <w:basedOn w:val="Normal"/>
    <w:uiPriority w:val="99"/>
    <w:semiHidden/>
    <w:unhideWhenUsed/>
    <w:rsid w:val="00287698"/>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287698"/>
  </w:style>
  <w:style w:type="paragraph" w:styleId="TOCHeading">
    <w:name w:val="TOC Heading"/>
    <w:basedOn w:val="Heading1"/>
    <w:next w:val="Normal"/>
    <w:uiPriority w:val="39"/>
    <w:unhideWhenUsed/>
    <w:qFormat/>
    <w:rsid w:val="000E5774"/>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E5774"/>
    <w:pPr>
      <w:spacing w:after="100"/>
    </w:pPr>
  </w:style>
  <w:style w:type="paragraph" w:styleId="TOC2">
    <w:name w:val="toc 2"/>
    <w:basedOn w:val="Normal"/>
    <w:next w:val="Normal"/>
    <w:autoRedefine/>
    <w:uiPriority w:val="39"/>
    <w:unhideWhenUsed/>
    <w:rsid w:val="000E5774"/>
    <w:pPr>
      <w:spacing w:after="100"/>
      <w:ind w:left="240"/>
    </w:pPr>
  </w:style>
  <w:style w:type="paragraph" w:styleId="TOC3">
    <w:name w:val="toc 3"/>
    <w:basedOn w:val="Normal"/>
    <w:next w:val="Normal"/>
    <w:autoRedefine/>
    <w:uiPriority w:val="39"/>
    <w:unhideWhenUsed/>
    <w:rsid w:val="000E5774"/>
    <w:pPr>
      <w:spacing w:after="100"/>
      <w:ind w:left="480"/>
    </w:pPr>
  </w:style>
  <w:style w:type="character" w:styleId="FollowedHyperlink">
    <w:name w:val="FollowedHyperlink"/>
    <w:basedOn w:val="DefaultParagraphFont"/>
    <w:uiPriority w:val="99"/>
    <w:semiHidden/>
    <w:unhideWhenUsed/>
    <w:rsid w:val="00BA1239"/>
    <w:rPr>
      <w:color w:val="954F72" w:themeColor="followedHyperlink"/>
      <w:u w:val="single"/>
    </w:rPr>
  </w:style>
  <w:style w:type="paragraph" w:styleId="ListParagraph">
    <w:name w:val="List Paragraph"/>
    <w:basedOn w:val="Normal"/>
    <w:uiPriority w:val="34"/>
    <w:qFormat/>
    <w:rsid w:val="007C0B86"/>
    <w:pPr>
      <w:ind w:left="720"/>
      <w:contextualSpacing/>
    </w:pPr>
  </w:style>
  <w:style w:type="paragraph" w:styleId="Header">
    <w:name w:val="header"/>
    <w:basedOn w:val="Normal"/>
    <w:link w:val="HeaderChar"/>
    <w:uiPriority w:val="99"/>
    <w:unhideWhenUsed/>
    <w:rsid w:val="00F3752B"/>
    <w:pPr>
      <w:tabs>
        <w:tab w:val="center" w:pos="4513"/>
        <w:tab w:val="right" w:pos="9026"/>
      </w:tabs>
    </w:pPr>
  </w:style>
  <w:style w:type="character" w:customStyle="1" w:styleId="HeaderChar">
    <w:name w:val="Header Char"/>
    <w:basedOn w:val="DefaultParagraphFont"/>
    <w:link w:val="Header"/>
    <w:uiPriority w:val="99"/>
    <w:rsid w:val="00F3752B"/>
    <w:rPr>
      <w:rFonts w:ascii="Garamond" w:hAnsi="Garamond"/>
    </w:rPr>
  </w:style>
  <w:style w:type="paragraph" w:styleId="Footer">
    <w:name w:val="footer"/>
    <w:basedOn w:val="Normal"/>
    <w:link w:val="FooterChar"/>
    <w:uiPriority w:val="99"/>
    <w:unhideWhenUsed/>
    <w:rsid w:val="00F3752B"/>
    <w:pPr>
      <w:tabs>
        <w:tab w:val="center" w:pos="4513"/>
        <w:tab w:val="right" w:pos="9026"/>
      </w:tabs>
    </w:pPr>
  </w:style>
  <w:style w:type="character" w:customStyle="1" w:styleId="FooterChar">
    <w:name w:val="Footer Char"/>
    <w:basedOn w:val="DefaultParagraphFont"/>
    <w:link w:val="Footer"/>
    <w:uiPriority w:val="99"/>
    <w:rsid w:val="00F3752B"/>
    <w:rPr>
      <w:rFonts w:ascii="Garamond" w:hAnsi="Garamond"/>
    </w:rPr>
  </w:style>
  <w:style w:type="paragraph" w:styleId="BalloonText">
    <w:name w:val="Balloon Text"/>
    <w:basedOn w:val="Normal"/>
    <w:link w:val="BalloonTextChar"/>
    <w:uiPriority w:val="99"/>
    <w:semiHidden/>
    <w:unhideWhenUsed/>
    <w:rsid w:val="00DF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033">
      <w:bodyDiv w:val="1"/>
      <w:marLeft w:val="0"/>
      <w:marRight w:val="0"/>
      <w:marTop w:val="0"/>
      <w:marBottom w:val="0"/>
      <w:divBdr>
        <w:top w:val="none" w:sz="0" w:space="0" w:color="auto"/>
        <w:left w:val="none" w:sz="0" w:space="0" w:color="auto"/>
        <w:bottom w:val="none" w:sz="0" w:space="0" w:color="auto"/>
        <w:right w:val="none" w:sz="0" w:space="0" w:color="auto"/>
      </w:divBdr>
      <w:divsChild>
        <w:div w:id="1443456186">
          <w:marLeft w:val="0"/>
          <w:marRight w:val="0"/>
          <w:marTop w:val="0"/>
          <w:marBottom w:val="0"/>
          <w:divBdr>
            <w:top w:val="none" w:sz="0" w:space="0" w:color="auto"/>
            <w:left w:val="none" w:sz="0" w:space="0" w:color="auto"/>
            <w:bottom w:val="none" w:sz="0" w:space="0" w:color="auto"/>
            <w:right w:val="none" w:sz="0" w:space="0" w:color="auto"/>
          </w:divBdr>
          <w:divsChild>
            <w:div w:id="1056660092">
              <w:marLeft w:val="0"/>
              <w:marRight w:val="0"/>
              <w:marTop w:val="0"/>
              <w:marBottom w:val="0"/>
              <w:divBdr>
                <w:top w:val="none" w:sz="0" w:space="0" w:color="auto"/>
                <w:left w:val="none" w:sz="0" w:space="0" w:color="auto"/>
                <w:bottom w:val="none" w:sz="0" w:space="0" w:color="auto"/>
                <w:right w:val="none" w:sz="0" w:space="0" w:color="auto"/>
              </w:divBdr>
            </w:div>
            <w:div w:id="2032294501">
              <w:marLeft w:val="0"/>
              <w:marRight w:val="0"/>
              <w:marTop w:val="0"/>
              <w:marBottom w:val="0"/>
              <w:divBdr>
                <w:top w:val="none" w:sz="0" w:space="0" w:color="auto"/>
                <w:left w:val="none" w:sz="0" w:space="0" w:color="auto"/>
                <w:bottom w:val="none" w:sz="0" w:space="0" w:color="auto"/>
                <w:right w:val="none" w:sz="0" w:space="0" w:color="auto"/>
              </w:divBdr>
            </w:div>
            <w:div w:id="2144497401">
              <w:marLeft w:val="0"/>
              <w:marRight w:val="0"/>
              <w:marTop w:val="0"/>
              <w:marBottom w:val="0"/>
              <w:divBdr>
                <w:top w:val="none" w:sz="0" w:space="0" w:color="auto"/>
                <w:left w:val="none" w:sz="0" w:space="0" w:color="auto"/>
                <w:bottom w:val="none" w:sz="0" w:space="0" w:color="auto"/>
                <w:right w:val="none" w:sz="0" w:space="0" w:color="auto"/>
              </w:divBdr>
            </w:div>
            <w:div w:id="1551067301">
              <w:marLeft w:val="0"/>
              <w:marRight w:val="0"/>
              <w:marTop w:val="0"/>
              <w:marBottom w:val="0"/>
              <w:divBdr>
                <w:top w:val="none" w:sz="0" w:space="0" w:color="auto"/>
                <w:left w:val="none" w:sz="0" w:space="0" w:color="auto"/>
                <w:bottom w:val="none" w:sz="0" w:space="0" w:color="auto"/>
                <w:right w:val="none" w:sz="0" w:space="0" w:color="auto"/>
              </w:divBdr>
            </w:div>
            <w:div w:id="856818913">
              <w:marLeft w:val="0"/>
              <w:marRight w:val="0"/>
              <w:marTop w:val="0"/>
              <w:marBottom w:val="0"/>
              <w:divBdr>
                <w:top w:val="none" w:sz="0" w:space="0" w:color="auto"/>
                <w:left w:val="none" w:sz="0" w:space="0" w:color="auto"/>
                <w:bottom w:val="none" w:sz="0" w:space="0" w:color="auto"/>
                <w:right w:val="none" w:sz="0" w:space="0" w:color="auto"/>
              </w:divBdr>
            </w:div>
            <w:div w:id="1020161655">
              <w:marLeft w:val="0"/>
              <w:marRight w:val="0"/>
              <w:marTop w:val="0"/>
              <w:marBottom w:val="0"/>
              <w:divBdr>
                <w:top w:val="none" w:sz="0" w:space="0" w:color="auto"/>
                <w:left w:val="none" w:sz="0" w:space="0" w:color="auto"/>
                <w:bottom w:val="none" w:sz="0" w:space="0" w:color="auto"/>
                <w:right w:val="none" w:sz="0" w:space="0" w:color="auto"/>
              </w:divBdr>
            </w:div>
            <w:div w:id="87384181">
              <w:marLeft w:val="0"/>
              <w:marRight w:val="0"/>
              <w:marTop w:val="0"/>
              <w:marBottom w:val="0"/>
              <w:divBdr>
                <w:top w:val="none" w:sz="0" w:space="0" w:color="auto"/>
                <w:left w:val="none" w:sz="0" w:space="0" w:color="auto"/>
                <w:bottom w:val="none" w:sz="0" w:space="0" w:color="auto"/>
                <w:right w:val="none" w:sz="0" w:space="0" w:color="auto"/>
              </w:divBdr>
            </w:div>
            <w:div w:id="2137336437">
              <w:marLeft w:val="0"/>
              <w:marRight w:val="0"/>
              <w:marTop w:val="0"/>
              <w:marBottom w:val="0"/>
              <w:divBdr>
                <w:top w:val="none" w:sz="0" w:space="0" w:color="auto"/>
                <w:left w:val="none" w:sz="0" w:space="0" w:color="auto"/>
                <w:bottom w:val="none" w:sz="0" w:space="0" w:color="auto"/>
                <w:right w:val="none" w:sz="0" w:space="0" w:color="auto"/>
              </w:divBdr>
            </w:div>
            <w:div w:id="1772235334">
              <w:marLeft w:val="0"/>
              <w:marRight w:val="0"/>
              <w:marTop w:val="0"/>
              <w:marBottom w:val="0"/>
              <w:divBdr>
                <w:top w:val="none" w:sz="0" w:space="0" w:color="auto"/>
                <w:left w:val="none" w:sz="0" w:space="0" w:color="auto"/>
                <w:bottom w:val="none" w:sz="0" w:space="0" w:color="auto"/>
                <w:right w:val="none" w:sz="0" w:space="0" w:color="auto"/>
              </w:divBdr>
            </w:div>
            <w:div w:id="1088381677">
              <w:marLeft w:val="0"/>
              <w:marRight w:val="0"/>
              <w:marTop w:val="0"/>
              <w:marBottom w:val="0"/>
              <w:divBdr>
                <w:top w:val="none" w:sz="0" w:space="0" w:color="auto"/>
                <w:left w:val="none" w:sz="0" w:space="0" w:color="auto"/>
                <w:bottom w:val="none" w:sz="0" w:space="0" w:color="auto"/>
                <w:right w:val="none" w:sz="0" w:space="0" w:color="auto"/>
              </w:divBdr>
            </w:div>
            <w:div w:id="919872256">
              <w:marLeft w:val="0"/>
              <w:marRight w:val="0"/>
              <w:marTop w:val="0"/>
              <w:marBottom w:val="0"/>
              <w:divBdr>
                <w:top w:val="none" w:sz="0" w:space="0" w:color="auto"/>
                <w:left w:val="none" w:sz="0" w:space="0" w:color="auto"/>
                <w:bottom w:val="none" w:sz="0" w:space="0" w:color="auto"/>
                <w:right w:val="none" w:sz="0" w:space="0" w:color="auto"/>
              </w:divBdr>
            </w:div>
            <w:div w:id="1339499752">
              <w:marLeft w:val="0"/>
              <w:marRight w:val="0"/>
              <w:marTop w:val="0"/>
              <w:marBottom w:val="0"/>
              <w:divBdr>
                <w:top w:val="none" w:sz="0" w:space="0" w:color="auto"/>
                <w:left w:val="none" w:sz="0" w:space="0" w:color="auto"/>
                <w:bottom w:val="none" w:sz="0" w:space="0" w:color="auto"/>
                <w:right w:val="none" w:sz="0" w:space="0" w:color="auto"/>
              </w:divBdr>
            </w:div>
            <w:div w:id="1705015497">
              <w:marLeft w:val="0"/>
              <w:marRight w:val="0"/>
              <w:marTop w:val="0"/>
              <w:marBottom w:val="0"/>
              <w:divBdr>
                <w:top w:val="none" w:sz="0" w:space="0" w:color="auto"/>
                <w:left w:val="none" w:sz="0" w:space="0" w:color="auto"/>
                <w:bottom w:val="none" w:sz="0" w:space="0" w:color="auto"/>
                <w:right w:val="none" w:sz="0" w:space="0" w:color="auto"/>
              </w:divBdr>
            </w:div>
          </w:divsChild>
        </w:div>
        <w:div w:id="1936281702">
          <w:marLeft w:val="0"/>
          <w:marRight w:val="0"/>
          <w:marTop w:val="0"/>
          <w:marBottom w:val="0"/>
          <w:divBdr>
            <w:top w:val="none" w:sz="0" w:space="0" w:color="auto"/>
            <w:left w:val="none" w:sz="0" w:space="0" w:color="auto"/>
            <w:bottom w:val="none" w:sz="0" w:space="0" w:color="auto"/>
            <w:right w:val="none" w:sz="0" w:space="0" w:color="auto"/>
          </w:divBdr>
          <w:divsChild>
            <w:div w:id="1615090945">
              <w:marLeft w:val="0"/>
              <w:marRight w:val="0"/>
              <w:marTop w:val="0"/>
              <w:marBottom w:val="0"/>
              <w:divBdr>
                <w:top w:val="none" w:sz="0" w:space="0" w:color="auto"/>
                <w:left w:val="none" w:sz="0" w:space="0" w:color="auto"/>
                <w:bottom w:val="none" w:sz="0" w:space="0" w:color="auto"/>
                <w:right w:val="none" w:sz="0" w:space="0" w:color="auto"/>
              </w:divBdr>
            </w:div>
            <w:div w:id="1906185274">
              <w:marLeft w:val="0"/>
              <w:marRight w:val="0"/>
              <w:marTop w:val="0"/>
              <w:marBottom w:val="0"/>
              <w:divBdr>
                <w:top w:val="none" w:sz="0" w:space="0" w:color="auto"/>
                <w:left w:val="none" w:sz="0" w:space="0" w:color="auto"/>
                <w:bottom w:val="none" w:sz="0" w:space="0" w:color="auto"/>
                <w:right w:val="none" w:sz="0" w:space="0" w:color="auto"/>
              </w:divBdr>
              <w:divsChild>
                <w:div w:id="1265841952">
                  <w:marLeft w:val="0"/>
                  <w:marRight w:val="0"/>
                  <w:marTop w:val="0"/>
                  <w:marBottom w:val="0"/>
                  <w:divBdr>
                    <w:top w:val="none" w:sz="0" w:space="0" w:color="auto"/>
                    <w:left w:val="none" w:sz="0" w:space="0" w:color="auto"/>
                    <w:bottom w:val="none" w:sz="0" w:space="0" w:color="auto"/>
                    <w:right w:val="none" w:sz="0" w:space="0" w:color="auto"/>
                  </w:divBdr>
                  <w:divsChild>
                    <w:div w:id="1936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4186">
      <w:bodyDiv w:val="1"/>
      <w:marLeft w:val="0"/>
      <w:marRight w:val="0"/>
      <w:marTop w:val="0"/>
      <w:marBottom w:val="0"/>
      <w:divBdr>
        <w:top w:val="none" w:sz="0" w:space="0" w:color="auto"/>
        <w:left w:val="none" w:sz="0" w:space="0" w:color="auto"/>
        <w:bottom w:val="none" w:sz="0" w:space="0" w:color="auto"/>
        <w:right w:val="none" w:sz="0" w:space="0" w:color="auto"/>
      </w:divBdr>
    </w:div>
    <w:div w:id="119157462">
      <w:bodyDiv w:val="1"/>
      <w:marLeft w:val="0"/>
      <w:marRight w:val="0"/>
      <w:marTop w:val="0"/>
      <w:marBottom w:val="0"/>
      <w:divBdr>
        <w:top w:val="none" w:sz="0" w:space="0" w:color="auto"/>
        <w:left w:val="none" w:sz="0" w:space="0" w:color="auto"/>
        <w:bottom w:val="none" w:sz="0" w:space="0" w:color="auto"/>
        <w:right w:val="none" w:sz="0" w:space="0" w:color="auto"/>
      </w:divBdr>
      <w:divsChild>
        <w:div w:id="469785973">
          <w:marLeft w:val="0"/>
          <w:marRight w:val="0"/>
          <w:marTop w:val="0"/>
          <w:marBottom w:val="0"/>
          <w:divBdr>
            <w:top w:val="none" w:sz="0" w:space="0" w:color="auto"/>
            <w:left w:val="none" w:sz="0" w:space="0" w:color="auto"/>
            <w:bottom w:val="none" w:sz="0" w:space="0" w:color="auto"/>
            <w:right w:val="none" w:sz="0" w:space="0" w:color="auto"/>
          </w:divBdr>
          <w:divsChild>
            <w:div w:id="1129785381">
              <w:marLeft w:val="0"/>
              <w:marRight w:val="0"/>
              <w:marTop w:val="0"/>
              <w:marBottom w:val="0"/>
              <w:divBdr>
                <w:top w:val="none" w:sz="0" w:space="0" w:color="auto"/>
                <w:left w:val="none" w:sz="0" w:space="0" w:color="auto"/>
                <w:bottom w:val="none" w:sz="0" w:space="0" w:color="auto"/>
                <w:right w:val="none" w:sz="0" w:space="0" w:color="auto"/>
              </w:divBdr>
              <w:divsChild>
                <w:div w:id="357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558">
          <w:marLeft w:val="0"/>
          <w:marRight w:val="0"/>
          <w:marTop w:val="0"/>
          <w:marBottom w:val="0"/>
          <w:divBdr>
            <w:top w:val="none" w:sz="0" w:space="0" w:color="auto"/>
            <w:left w:val="none" w:sz="0" w:space="0" w:color="auto"/>
            <w:bottom w:val="none" w:sz="0" w:space="0" w:color="auto"/>
            <w:right w:val="none" w:sz="0" w:space="0" w:color="auto"/>
          </w:divBdr>
          <w:divsChild>
            <w:div w:id="1483738335">
              <w:marLeft w:val="0"/>
              <w:marRight w:val="0"/>
              <w:marTop w:val="0"/>
              <w:marBottom w:val="0"/>
              <w:divBdr>
                <w:top w:val="none" w:sz="0" w:space="0" w:color="auto"/>
                <w:left w:val="none" w:sz="0" w:space="0" w:color="auto"/>
                <w:bottom w:val="none" w:sz="0" w:space="0" w:color="auto"/>
                <w:right w:val="none" w:sz="0" w:space="0" w:color="auto"/>
              </w:divBdr>
              <w:divsChild>
                <w:div w:id="54474592">
                  <w:marLeft w:val="0"/>
                  <w:marRight w:val="0"/>
                  <w:marTop w:val="0"/>
                  <w:marBottom w:val="0"/>
                  <w:divBdr>
                    <w:top w:val="none" w:sz="0" w:space="0" w:color="auto"/>
                    <w:left w:val="none" w:sz="0" w:space="0" w:color="auto"/>
                    <w:bottom w:val="none" w:sz="0" w:space="0" w:color="auto"/>
                    <w:right w:val="none" w:sz="0" w:space="0" w:color="auto"/>
                  </w:divBdr>
                </w:div>
                <w:div w:id="49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0925">
          <w:marLeft w:val="0"/>
          <w:marRight w:val="0"/>
          <w:marTop w:val="0"/>
          <w:marBottom w:val="0"/>
          <w:divBdr>
            <w:top w:val="none" w:sz="0" w:space="0" w:color="auto"/>
            <w:left w:val="none" w:sz="0" w:space="0" w:color="auto"/>
            <w:bottom w:val="none" w:sz="0" w:space="0" w:color="auto"/>
            <w:right w:val="none" w:sz="0" w:space="0" w:color="auto"/>
          </w:divBdr>
          <w:divsChild>
            <w:div w:id="2014642801">
              <w:marLeft w:val="0"/>
              <w:marRight w:val="0"/>
              <w:marTop w:val="0"/>
              <w:marBottom w:val="0"/>
              <w:divBdr>
                <w:top w:val="none" w:sz="0" w:space="0" w:color="auto"/>
                <w:left w:val="none" w:sz="0" w:space="0" w:color="auto"/>
                <w:bottom w:val="none" w:sz="0" w:space="0" w:color="auto"/>
                <w:right w:val="none" w:sz="0" w:space="0" w:color="auto"/>
              </w:divBdr>
              <w:divsChild>
                <w:div w:id="1736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193">
      <w:bodyDiv w:val="1"/>
      <w:marLeft w:val="0"/>
      <w:marRight w:val="0"/>
      <w:marTop w:val="0"/>
      <w:marBottom w:val="0"/>
      <w:divBdr>
        <w:top w:val="none" w:sz="0" w:space="0" w:color="auto"/>
        <w:left w:val="none" w:sz="0" w:space="0" w:color="auto"/>
        <w:bottom w:val="none" w:sz="0" w:space="0" w:color="auto"/>
        <w:right w:val="none" w:sz="0" w:space="0" w:color="auto"/>
      </w:divBdr>
      <w:divsChild>
        <w:div w:id="1868326746">
          <w:marLeft w:val="0"/>
          <w:marRight w:val="0"/>
          <w:marTop w:val="0"/>
          <w:marBottom w:val="0"/>
          <w:divBdr>
            <w:top w:val="none" w:sz="0" w:space="0" w:color="auto"/>
            <w:left w:val="none" w:sz="0" w:space="0" w:color="auto"/>
            <w:bottom w:val="none" w:sz="0" w:space="0" w:color="auto"/>
            <w:right w:val="none" w:sz="0" w:space="0" w:color="auto"/>
          </w:divBdr>
          <w:divsChild>
            <w:div w:id="1054624970">
              <w:marLeft w:val="0"/>
              <w:marRight w:val="0"/>
              <w:marTop w:val="0"/>
              <w:marBottom w:val="0"/>
              <w:divBdr>
                <w:top w:val="none" w:sz="0" w:space="0" w:color="auto"/>
                <w:left w:val="none" w:sz="0" w:space="0" w:color="auto"/>
                <w:bottom w:val="none" w:sz="0" w:space="0" w:color="auto"/>
                <w:right w:val="none" w:sz="0" w:space="0" w:color="auto"/>
              </w:divBdr>
              <w:divsChild>
                <w:div w:id="3405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522">
          <w:marLeft w:val="0"/>
          <w:marRight w:val="0"/>
          <w:marTop w:val="0"/>
          <w:marBottom w:val="0"/>
          <w:divBdr>
            <w:top w:val="none" w:sz="0" w:space="0" w:color="auto"/>
            <w:left w:val="none" w:sz="0" w:space="0" w:color="auto"/>
            <w:bottom w:val="none" w:sz="0" w:space="0" w:color="auto"/>
            <w:right w:val="none" w:sz="0" w:space="0" w:color="auto"/>
          </w:divBdr>
          <w:divsChild>
            <w:div w:id="2125493971">
              <w:marLeft w:val="0"/>
              <w:marRight w:val="0"/>
              <w:marTop w:val="0"/>
              <w:marBottom w:val="0"/>
              <w:divBdr>
                <w:top w:val="none" w:sz="0" w:space="0" w:color="auto"/>
                <w:left w:val="none" w:sz="0" w:space="0" w:color="auto"/>
                <w:bottom w:val="none" w:sz="0" w:space="0" w:color="auto"/>
                <w:right w:val="none" w:sz="0" w:space="0" w:color="auto"/>
              </w:divBdr>
              <w:divsChild>
                <w:div w:id="2106684985">
                  <w:marLeft w:val="0"/>
                  <w:marRight w:val="0"/>
                  <w:marTop w:val="0"/>
                  <w:marBottom w:val="0"/>
                  <w:divBdr>
                    <w:top w:val="none" w:sz="0" w:space="0" w:color="auto"/>
                    <w:left w:val="none" w:sz="0" w:space="0" w:color="auto"/>
                    <w:bottom w:val="none" w:sz="0" w:space="0" w:color="auto"/>
                    <w:right w:val="none" w:sz="0" w:space="0" w:color="auto"/>
                  </w:divBdr>
                </w:div>
                <w:div w:id="568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377">
          <w:marLeft w:val="0"/>
          <w:marRight w:val="0"/>
          <w:marTop w:val="0"/>
          <w:marBottom w:val="0"/>
          <w:divBdr>
            <w:top w:val="none" w:sz="0" w:space="0" w:color="auto"/>
            <w:left w:val="none" w:sz="0" w:space="0" w:color="auto"/>
            <w:bottom w:val="none" w:sz="0" w:space="0" w:color="auto"/>
            <w:right w:val="none" w:sz="0" w:space="0" w:color="auto"/>
          </w:divBdr>
          <w:divsChild>
            <w:div w:id="1691251792">
              <w:marLeft w:val="0"/>
              <w:marRight w:val="0"/>
              <w:marTop w:val="0"/>
              <w:marBottom w:val="0"/>
              <w:divBdr>
                <w:top w:val="none" w:sz="0" w:space="0" w:color="auto"/>
                <w:left w:val="none" w:sz="0" w:space="0" w:color="auto"/>
                <w:bottom w:val="none" w:sz="0" w:space="0" w:color="auto"/>
                <w:right w:val="none" w:sz="0" w:space="0" w:color="auto"/>
              </w:divBdr>
              <w:divsChild>
                <w:div w:id="325979426">
                  <w:marLeft w:val="0"/>
                  <w:marRight w:val="0"/>
                  <w:marTop w:val="0"/>
                  <w:marBottom w:val="0"/>
                  <w:divBdr>
                    <w:top w:val="none" w:sz="0" w:space="0" w:color="auto"/>
                    <w:left w:val="none" w:sz="0" w:space="0" w:color="auto"/>
                    <w:bottom w:val="none" w:sz="0" w:space="0" w:color="auto"/>
                    <w:right w:val="none" w:sz="0" w:space="0" w:color="auto"/>
                  </w:divBdr>
                  <w:divsChild>
                    <w:div w:id="386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6183">
      <w:bodyDiv w:val="1"/>
      <w:marLeft w:val="0"/>
      <w:marRight w:val="0"/>
      <w:marTop w:val="0"/>
      <w:marBottom w:val="0"/>
      <w:divBdr>
        <w:top w:val="none" w:sz="0" w:space="0" w:color="auto"/>
        <w:left w:val="none" w:sz="0" w:space="0" w:color="auto"/>
        <w:bottom w:val="none" w:sz="0" w:space="0" w:color="auto"/>
        <w:right w:val="none" w:sz="0" w:space="0" w:color="auto"/>
      </w:divBdr>
    </w:div>
    <w:div w:id="172691619">
      <w:bodyDiv w:val="1"/>
      <w:marLeft w:val="0"/>
      <w:marRight w:val="0"/>
      <w:marTop w:val="0"/>
      <w:marBottom w:val="0"/>
      <w:divBdr>
        <w:top w:val="none" w:sz="0" w:space="0" w:color="auto"/>
        <w:left w:val="none" w:sz="0" w:space="0" w:color="auto"/>
        <w:bottom w:val="none" w:sz="0" w:space="0" w:color="auto"/>
        <w:right w:val="none" w:sz="0" w:space="0" w:color="auto"/>
      </w:divBdr>
      <w:divsChild>
        <w:div w:id="1759911442">
          <w:marLeft w:val="0"/>
          <w:marRight w:val="0"/>
          <w:marTop w:val="0"/>
          <w:marBottom w:val="0"/>
          <w:divBdr>
            <w:top w:val="none" w:sz="0" w:space="0" w:color="auto"/>
            <w:left w:val="none" w:sz="0" w:space="0" w:color="auto"/>
            <w:bottom w:val="none" w:sz="0" w:space="0" w:color="auto"/>
            <w:right w:val="none" w:sz="0" w:space="0" w:color="auto"/>
          </w:divBdr>
        </w:div>
        <w:div w:id="385177883">
          <w:marLeft w:val="0"/>
          <w:marRight w:val="0"/>
          <w:marTop w:val="0"/>
          <w:marBottom w:val="0"/>
          <w:divBdr>
            <w:top w:val="none" w:sz="0" w:space="0" w:color="auto"/>
            <w:left w:val="none" w:sz="0" w:space="0" w:color="auto"/>
            <w:bottom w:val="none" w:sz="0" w:space="0" w:color="auto"/>
            <w:right w:val="none" w:sz="0" w:space="0" w:color="auto"/>
          </w:divBdr>
        </w:div>
      </w:divsChild>
    </w:div>
    <w:div w:id="190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9058478">
          <w:marLeft w:val="0"/>
          <w:marRight w:val="0"/>
          <w:marTop w:val="0"/>
          <w:marBottom w:val="0"/>
          <w:divBdr>
            <w:top w:val="none" w:sz="0" w:space="0" w:color="auto"/>
            <w:left w:val="none" w:sz="0" w:space="0" w:color="auto"/>
            <w:bottom w:val="none" w:sz="0" w:space="0" w:color="auto"/>
            <w:right w:val="none" w:sz="0" w:space="0" w:color="auto"/>
          </w:divBdr>
          <w:divsChild>
            <w:div w:id="1995254015">
              <w:marLeft w:val="0"/>
              <w:marRight w:val="0"/>
              <w:marTop w:val="0"/>
              <w:marBottom w:val="0"/>
              <w:divBdr>
                <w:top w:val="none" w:sz="0" w:space="0" w:color="auto"/>
                <w:left w:val="none" w:sz="0" w:space="0" w:color="auto"/>
                <w:bottom w:val="none" w:sz="0" w:space="0" w:color="auto"/>
                <w:right w:val="none" w:sz="0" w:space="0" w:color="auto"/>
              </w:divBdr>
              <w:divsChild>
                <w:div w:id="682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491">
          <w:marLeft w:val="0"/>
          <w:marRight w:val="0"/>
          <w:marTop w:val="0"/>
          <w:marBottom w:val="0"/>
          <w:divBdr>
            <w:top w:val="none" w:sz="0" w:space="0" w:color="auto"/>
            <w:left w:val="none" w:sz="0" w:space="0" w:color="auto"/>
            <w:bottom w:val="none" w:sz="0" w:space="0" w:color="auto"/>
            <w:right w:val="none" w:sz="0" w:space="0" w:color="auto"/>
          </w:divBdr>
          <w:divsChild>
            <w:div w:id="1574772590">
              <w:marLeft w:val="0"/>
              <w:marRight w:val="0"/>
              <w:marTop w:val="0"/>
              <w:marBottom w:val="0"/>
              <w:divBdr>
                <w:top w:val="none" w:sz="0" w:space="0" w:color="auto"/>
                <w:left w:val="none" w:sz="0" w:space="0" w:color="auto"/>
                <w:bottom w:val="none" w:sz="0" w:space="0" w:color="auto"/>
                <w:right w:val="none" w:sz="0" w:space="0" w:color="auto"/>
              </w:divBdr>
              <w:divsChild>
                <w:div w:id="1110591497">
                  <w:marLeft w:val="0"/>
                  <w:marRight w:val="0"/>
                  <w:marTop w:val="0"/>
                  <w:marBottom w:val="0"/>
                  <w:divBdr>
                    <w:top w:val="none" w:sz="0" w:space="0" w:color="auto"/>
                    <w:left w:val="none" w:sz="0" w:space="0" w:color="auto"/>
                    <w:bottom w:val="none" w:sz="0" w:space="0" w:color="auto"/>
                    <w:right w:val="none" w:sz="0" w:space="0" w:color="auto"/>
                  </w:divBdr>
                </w:div>
                <w:div w:id="583027383">
                  <w:marLeft w:val="0"/>
                  <w:marRight w:val="0"/>
                  <w:marTop w:val="0"/>
                  <w:marBottom w:val="0"/>
                  <w:divBdr>
                    <w:top w:val="none" w:sz="0" w:space="0" w:color="auto"/>
                    <w:left w:val="none" w:sz="0" w:space="0" w:color="auto"/>
                    <w:bottom w:val="none" w:sz="0" w:space="0" w:color="auto"/>
                    <w:right w:val="none" w:sz="0" w:space="0" w:color="auto"/>
                  </w:divBdr>
                </w:div>
                <w:div w:id="2113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444">
          <w:marLeft w:val="0"/>
          <w:marRight w:val="0"/>
          <w:marTop w:val="0"/>
          <w:marBottom w:val="0"/>
          <w:divBdr>
            <w:top w:val="none" w:sz="0" w:space="0" w:color="auto"/>
            <w:left w:val="none" w:sz="0" w:space="0" w:color="auto"/>
            <w:bottom w:val="none" w:sz="0" w:space="0" w:color="auto"/>
            <w:right w:val="none" w:sz="0" w:space="0" w:color="auto"/>
          </w:divBdr>
          <w:divsChild>
            <w:div w:id="480267066">
              <w:marLeft w:val="0"/>
              <w:marRight w:val="0"/>
              <w:marTop w:val="0"/>
              <w:marBottom w:val="0"/>
              <w:divBdr>
                <w:top w:val="none" w:sz="0" w:space="0" w:color="auto"/>
                <w:left w:val="none" w:sz="0" w:space="0" w:color="auto"/>
                <w:bottom w:val="none" w:sz="0" w:space="0" w:color="auto"/>
                <w:right w:val="none" w:sz="0" w:space="0" w:color="auto"/>
              </w:divBdr>
              <w:divsChild>
                <w:div w:id="20456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1126">
      <w:bodyDiv w:val="1"/>
      <w:marLeft w:val="0"/>
      <w:marRight w:val="0"/>
      <w:marTop w:val="0"/>
      <w:marBottom w:val="0"/>
      <w:divBdr>
        <w:top w:val="none" w:sz="0" w:space="0" w:color="auto"/>
        <w:left w:val="none" w:sz="0" w:space="0" w:color="auto"/>
        <w:bottom w:val="none" w:sz="0" w:space="0" w:color="auto"/>
        <w:right w:val="none" w:sz="0" w:space="0" w:color="auto"/>
      </w:divBdr>
      <w:divsChild>
        <w:div w:id="1003582808">
          <w:marLeft w:val="0"/>
          <w:marRight w:val="0"/>
          <w:marTop w:val="0"/>
          <w:marBottom w:val="0"/>
          <w:divBdr>
            <w:top w:val="none" w:sz="0" w:space="0" w:color="auto"/>
            <w:left w:val="none" w:sz="0" w:space="0" w:color="auto"/>
            <w:bottom w:val="none" w:sz="0" w:space="0" w:color="auto"/>
            <w:right w:val="none" w:sz="0" w:space="0" w:color="auto"/>
          </w:divBdr>
          <w:divsChild>
            <w:div w:id="2062974409">
              <w:marLeft w:val="0"/>
              <w:marRight w:val="0"/>
              <w:marTop w:val="0"/>
              <w:marBottom w:val="0"/>
              <w:divBdr>
                <w:top w:val="none" w:sz="0" w:space="0" w:color="auto"/>
                <w:left w:val="none" w:sz="0" w:space="0" w:color="auto"/>
                <w:bottom w:val="none" w:sz="0" w:space="0" w:color="auto"/>
                <w:right w:val="none" w:sz="0" w:space="0" w:color="auto"/>
              </w:divBdr>
              <w:divsChild>
                <w:div w:id="1089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601">
          <w:marLeft w:val="0"/>
          <w:marRight w:val="0"/>
          <w:marTop w:val="0"/>
          <w:marBottom w:val="0"/>
          <w:divBdr>
            <w:top w:val="none" w:sz="0" w:space="0" w:color="auto"/>
            <w:left w:val="none" w:sz="0" w:space="0" w:color="auto"/>
            <w:bottom w:val="none" w:sz="0" w:space="0" w:color="auto"/>
            <w:right w:val="none" w:sz="0" w:space="0" w:color="auto"/>
          </w:divBdr>
          <w:divsChild>
            <w:div w:id="1669214564">
              <w:marLeft w:val="0"/>
              <w:marRight w:val="0"/>
              <w:marTop w:val="0"/>
              <w:marBottom w:val="0"/>
              <w:divBdr>
                <w:top w:val="none" w:sz="0" w:space="0" w:color="auto"/>
                <w:left w:val="none" w:sz="0" w:space="0" w:color="auto"/>
                <w:bottom w:val="none" w:sz="0" w:space="0" w:color="auto"/>
                <w:right w:val="none" w:sz="0" w:space="0" w:color="auto"/>
              </w:divBdr>
              <w:divsChild>
                <w:div w:id="1784692374">
                  <w:marLeft w:val="0"/>
                  <w:marRight w:val="0"/>
                  <w:marTop w:val="0"/>
                  <w:marBottom w:val="0"/>
                  <w:divBdr>
                    <w:top w:val="none" w:sz="0" w:space="0" w:color="auto"/>
                    <w:left w:val="none" w:sz="0" w:space="0" w:color="auto"/>
                    <w:bottom w:val="none" w:sz="0" w:space="0" w:color="auto"/>
                    <w:right w:val="none" w:sz="0" w:space="0" w:color="auto"/>
                  </w:divBdr>
                </w:div>
                <w:div w:id="275260477">
                  <w:marLeft w:val="0"/>
                  <w:marRight w:val="0"/>
                  <w:marTop w:val="0"/>
                  <w:marBottom w:val="0"/>
                  <w:divBdr>
                    <w:top w:val="none" w:sz="0" w:space="0" w:color="auto"/>
                    <w:left w:val="none" w:sz="0" w:space="0" w:color="auto"/>
                    <w:bottom w:val="none" w:sz="0" w:space="0" w:color="auto"/>
                    <w:right w:val="none" w:sz="0" w:space="0" w:color="auto"/>
                  </w:divBdr>
                </w:div>
                <w:div w:id="1368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193">
          <w:marLeft w:val="0"/>
          <w:marRight w:val="0"/>
          <w:marTop w:val="0"/>
          <w:marBottom w:val="0"/>
          <w:divBdr>
            <w:top w:val="none" w:sz="0" w:space="0" w:color="auto"/>
            <w:left w:val="none" w:sz="0" w:space="0" w:color="auto"/>
            <w:bottom w:val="none" w:sz="0" w:space="0" w:color="auto"/>
            <w:right w:val="none" w:sz="0" w:space="0" w:color="auto"/>
          </w:divBdr>
          <w:divsChild>
            <w:div w:id="601495783">
              <w:marLeft w:val="0"/>
              <w:marRight w:val="0"/>
              <w:marTop w:val="0"/>
              <w:marBottom w:val="0"/>
              <w:divBdr>
                <w:top w:val="none" w:sz="0" w:space="0" w:color="auto"/>
                <w:left w:val="none" w:sz="0" w:space="0" w:color="auto"/>
                <w:bottom w:val="none" w:sz="0" w:space="0" w:color="auto"/>
                <w:right w:val="none" w:sz="0" w:space="0" w:color="auto"/>
              </w:divBdr>
              <w:divsChild>
                <w:div w:id="1721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5832">
      <w:bodyDiv w:val="1"/>
      <w:marLeft w:val="0"/>
      <w:marRight w:val="0"/>
      <w:marTop w:val="0"/>
      <w:marBottom w:val="0"/>
      <w:divBdr>
        <w:top w:val="none" w:sz="0" w:space="0" w:color="auto"/>
        <w:left w:val="none" w:sz="0" w:space="0" w:color="auto"/>
        <w:bottom w:val="none" w:sz="0" w:space="0" w:color="auto"/>
        <w:right w:val="none" w:sz="0" w:space="0" w:color="auto"/>
      </w:divBdr>
    </w:div>
    <w:div w:id="5691232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503">
          <w:marLeft w:val="0"/>
          <w:marRight w:val="0"/>
          <w:marTop w:val="0"/>
          <w:marBottom w:val="0"/>
          <w:divBdr>
            <w:top w:val="none" w:sz="0" w:space="0" w:color="auto"/>
            <w:left w:val="none" w:sz="0" w:space="0" w:color="auto"/>
            <w:bottom w:val="none" w:sz="0" w:space="0" w:color="auto"/>
            <w:right w:val="none" w:sz="0" w:space="0" w:color="auto"/>
          </w:divBdr>
          <w:divsChild>
            <w:div w:id="541751730">
              <w:marLeft w:val="0"/>
              <w:marRight w:val="0"/>
              <w:marTop w:val="0"/>
              <w:marBottom w:val="0"/>
              <w:divBdr>
                <w:top w:val="none" w:sz="0" w:space="0" w:color="auto"/>
                <w:left w:val="none" w:sz="0" w:space="0" w:color="auto"/>
                <w:bottom w:val="none" w:sz="0" w:space="0" w:color="auto"/>
                <w:right w:val="none" w:sz="0" w:space="0" w:color="auto"/>
              </w:divBdr>
              <w:divsChild>
                <w:div w:id="456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565">
          <w:marLeft w:val="0"/>
          <w:marRight w:val="0"/>
          <w:marTop w:val="0"/>
          <w:marBottom w:val="0"/>
          <w:divBdr>
            <w:top w:val="none" w:sz="0" w:space="0" w:color="auto"/>
            <w:left w:val="none" w:sz="0" w:space="0" w:color="auto"/>
            <w:bottom w:val="none" w:sz="0" w:space="0" w:color="auto"/>
            <w:right w:val="none" w:sz="0" w:space="0" w:color="auto"/>
          </w:divBdr>
          <w:divsChild>
            <w:div w:id="245312305">
              <w:marLeft w:val="0"/>
              <w:marRight w:val="0"/>
              <w:marTop w:val="0"/>
              <w:marBottom w:val="0"/>
              <w:divBdr>
                <w:top w:val="none" w:sz="0" w:space="0" w:color="auto"/>
                <w:left w:val="none" w:sz="0" w:space="0" w:color="auto"/>
                <w:bottom w:val="none" w:sz="0" w:space="0" w:color="auto"/>
                <w:right w:val="none" w:sz="0" w:space="0" w:color="auto"/>
              </w:divBdr>
              <w:divsChild>
                <w:div w:id="1272472868">
                  <w:marLeft w:val="0"/>
                  <w:marRight w:val="0"/>
                  <w:marTop w:val="0"/>
                  <w:marBottom w:val="0"/>
                  <w:divBdr>
                    <w:top w:val="none" w:sz="0" w:space="0" w:color="auto"/>
                    <w:left w:val="none" w:sz="0" w:space="0" w:color="auto"/>
                    <w:bottom w:val="none" w:sz="0" w:space="0" w:color="auto"/>
                    <w:right w:val="none" w:sz="0" w:space="0" w:color="auto"/>
                  </w:divBdr>
                </w:div>
                <w:div w:id="1019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448">
          <w:marLeft w:val="0"/>
          <w:marRight w:val="0"/>
          <w:marTop w:val="0"/>
          <w:marBottom w:val="0"/>
          <w:divBdr>
            <w:top w:val="none" w:sz="0" w:space="0" w:color="auto"/>
            <w:left w:val="none" w:sz="0" w:space="0" w:color="auto"/>
            <w:bottom w:val="none" w:sz="0" w:space="0" w:color="auto"/>
            <w:right w:val="none" w:sz="0" w:space="0" w:color="auto"/>
          </w:divBdr>
          <w:divsChild>
            <w:div w:id="1974751512">
              <w:marLeft w:val="0"/>
              <w:marRight w:val="0"/>
              <w:marTop w:val="0"/>
              <w:marBottom w:val="0"/>
              <w:divBdr>
                <w:top w:val="none" w:sz="0" w:space="0" w:color="auto"/>
                <w:left w:val="none" w:sz="0" w:space="0" w:color="auto"/>
                <w:bottom w:val="none" w:sz="0" w:space="0" w:color="auto"/>
                <w:right w:val="none" w:sz="0" w:space="0" w:color="auto"/>
              </w:divBdr>
              <w:divsChild>
                <w:div w:id="1381897858">
                  <w:marLeft w:val="0"/>
                  <w:marRight w:val="0"/>
                  <w:marTop w:val="0"/>
                  <w:marBottom w:val="0"/>
                  <w:divBdr>
                    <w:top w:val="none" w:sz="0" w:space="0" w:color="auto"/>
                    <w:left w:val="none" w:sz="0" w:space="0" w:color="auto"/>
                    <w:bottom w:val="none" w:sz="0" w:space="0" w:color="auto"/>
                    <w:right w:val="none" w:sz="0" w:space="0" w:color="auto"/>
                  </w:divBdr>
                  <w:divsChild>
                    <w:div w:id="170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6142">
      <w:bodyDiv w:val="1"/>
      <w:marLeft w:val="0"/>
      <w:marRight w:val="0"/>
      <w:marTop w:val="0"/>
      <w:marBottom w:val="0"/>
      <w:divBdr>
        <w:top w:val="none" w:sz="0" w:space="0" w:color="auto"/>
        <w:left w:val="none" w:sz="0" w:space="0" w:color="auto"/>
        <w:bottom w:val="none" w:sz="0" w:space="0" w:color="auto"/>
        <w:right w:val="none" w:sz="0" w:space="0" w:color="auto"/>
      </w:divBdr>
    </w:div>
    <w:div w:id="641731781">
      <w:bodyDiv w:val="1"/>
      <w:marLeft w:val="0"/>
      <w:marRight w:val="0"/>
      <w:marTop w:val="0"/>
      <w:marBottom w:val="0"/>
      <w:divBdr>
        <w:top w:val="none" w:sz="0" w:space="0" w:color="auto"/>
        <w:left w:val="none" w:sz="0" w:space="0" w:color="auto"/>
        <w:bottom w:val="none" w:sz="0" w:space="0" w:color="auto"/>
        <w:right w:val="none" w:sz="0" w:space="0" w:color="auto"/>
      </w:divBdr>
      <w:divsChild>
        <w:div w:id="1241406152">
          <w:marLeft w:val="0"/>
          <w:marRight w:val="0"/>
          <w:marTop w:val="0"/>
          <w:marBottom w:val="0"/>
          <w:divBdr>
            <w:top w:val="none" w:sz="0" w:space="0" w:color="auto"/>
            <w:left w:val="none" w:sz="0" w:space="0" w:color="auto"/>
            <w:bottom w:val="none" w:sz="0" w:space="0" w:color="auto"/>
            <w:right w:val="none" w:sz="0" w:space="0" w:color="auto"/>
          </w:divBdr>
          <w:divsChild>
            <w:div w:id="2093164926">
              <w:marLeft w:val="0"/>
              <w:marRight w:val="0"/>
              <w:marTop w:val="0"/>
              <w:marBottom w:val="0"/>
              <w:divBdr>
                <w:top w:val="none" w:sz="0" w:space="0" w:color="auto"/>
                <w:left w:val="none" w:sz="0" w:space="0" w:color="auto"/>
                <w:bottom w:val="none" w:sz="0" w:space="0" w:color="auto"/>
                <w:right w:val="none" w:sz="0" w:space="0" w:color="auto"/>
              </w:divBdr>
              <w:divsChild>
                <w:div w:id="19999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065">
          <w:marLeft w:val="0"/>
          <w:marRight w:val="0"/>
          <w:marTop w:val="0"/>
          <w:marBottom w:val="0"/>
          <w:divBdr>
            <w:top w:val="none" w:sz="0" w:space="0" w:color="auto"/>
            <w:left w:val="none" w:sz="0" w:space="0" w:color="auto"/>
            <w:bottom w:val="none" w:sz="0" w:space="0" w:color="auto"/>
            <w:right w:val="none" w:sz="0" w:space="0" w:color="auto"/>
          </w:divBdr>
          <w:divsChild>
            <w:div w:id="1226260684">
              <w:marLeft w:val="0"/>
              <w:marRight w:val="0"/>
              <w:marTop w:val="0"/>
              <w:marBottom w:val="0"/>
              <w:divBdr>
                <w:top w:val="none" w:sz="0" w:space="0" w:color="auto"/>
                <w:left w:val="none" w:sz="0" w:space="0" w:color="auto"/>
                <w:bottom w:val="none" w:sz="0" w:space="0" w:color="auto"/>
                <w:right w:val="none" w:sz="0" w:space="0" w:color="auto"/>
              </w:divBdr>
              <w:divsChild>
                <w:div w:id="14982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327">
      <w:bodyDiv w:val="1"/>
      <w:marLeft w:val="0"/>
      <w:marRight w:val="0"/>
      <w:marTop w:val="0"/>
      <w:marBottom w:val="0"/>
      <w:divBdr>
        <w:top w:val="none" w:sz="0" w:space="0" w:color="auto"/>
        <w:left w:val="none" w:sz="0" w:space="0" w:color="auto"/>
        <w:bottom w:val="none" w:sz="0" w:space="0" w:color="auto"/>
        <w:right w:val="none" w:sz="0" w:space="0" w:color="auto"/>
      </w:divBdr>
    </w:div>
    <w:div w:id="720707947">
      <w:bodyDiv w:val="1"/>
      <w:marLeft w:val="0"/>
      <w:marRight w:val="0"/>
      <w:marTop w:val="0"/>
      <w:marBottom w:val="0"/>
      <w:divBdr>
        <w:top w:val="none" w:sz="0" w:space="0" w:color="auto"/>
        <w:left w:val="none" w:sz="0" w:space="0" w:color="auto"/>
        <w:bottom w:val="none" w:sz="0" w:space="0" w:color="auto"/>
        <w:right w:val="none" w:sz="0" w:space="0" w:color="auto"/>
      </w:divBdr>
      <w:divsChild>
        <w:div w:id="968511531">
          <w:marLeft w:val="0"/>
          <w:marRight w:val="0"/>
          <w:marTop w:val="0"/>
          <w:marBottom w:val="0"/>
          <w:divBdr>
            <w:top w:val="none" w:sz="0" w:space="0" w:color="auto"/>
            <w:left w:val="none" w:sz="0" w:space="0" w:color="auto"/>
            <w:bottom w:val="none" w:sz="0" w:space="0" w:color="auto"/>
            <w:right w:val="none" w:sz="0" w:space="0" w:color="auto"/>
          </w:divBdr>
          <w:divsChild>
            <w:div w:id="642733200">
              <w:marLeft w:val="0"/>
              <w:marRight w:val="0"/>
              <w:marTop w:val="0"/>
              <w:marBottom w:val="0"/>
              <w:divBdr>
                <w:top w:val="none" w:sz="0" w:space="0" w:color="auto"/>
                <w:left w:val="none" w:sz="0" w:space="0" w:color="auto"/>
                <w:bottom w:val="none" w:sz="0" w:space="0" w:color="auto"/>
                <w:right w:val="none" w:sz="0" w:space="0" w:color="auto"/>
              </w:divBdr>
              <w:divsChild>
                <w:div w:id="1959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377">
          <w:marLeft w:val="0"/>
          <w:marRight w:val="0"/>
          <w:marTop w:val="0"/>
          <w:marBottom w:val="0"/>
          <w:divBdr>
            <w:top w:val="none" w:sz="0" w:space="0" w:color="auto"/>
            <w:left w:val="none" w:sz="0" w:space="0" w:color="auto"/>
            <w:bottom w:val="none" w:sz="0" w:space="0" w:color="auto"/>
            <w:right w:val="none" w:sz="0" w:space="0" w:color="auto"/>
          </w:divBdr>
          <w:divsChild>
            <w:div w:id="1044869340">
              <w:marLeft w:val="0"/>
              <w:marRight w:val="0"/>
              <w:marTop w:val="0"/>
              <w:marBottom w:val="0"/>
              <w:divBdr>
                <w:top w:val="none" w:sz="0" w:space="0" w:color="auto"/>
                <w:left w:val="none" w:sz="0" w:space="0" w:color="auto"/>
                <w:bottom w:val="none" w:sz="0" w:space="0" w:color="auto"/>
                <w:right w:val="none" w:sz="0" w:space="0" w:color="auto"/>
              </w:divBdr>
              <w:divsChild>
                <w:div w:id="643313278">
                  <w:marLeft w:val="0"/>
                  <w:marRight w:val="0"/>
                  <w:marTop w:val="0"/>
                  <w:marBottom w:val="0"/>
                  <w:divBdr>
                    <w:top w:val="none" w:sz="0" w:space="0" w:color="auto"/>
                    <w:left w:val="none" w:sz="0" w:space="0" w:color="auto"/>
                    <w:bottom w:val="none" w:sz="0" w:space="0" w:color="auto"/>
                    <w:right w:val="none" w:sz="0" w:space="0" w:color="auto"/>
                  </w:divBdr>
                </w:div>
                <w:div w:id="5839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3454">
      <w:bodyDiv w:val="1"/>
      <w:marLeft w:val="0"/>
      <w:marRight w:val="0"/>
      <w:marTop w:val="0"/>
      <w:marBottom w:val="0"/>
      <w:divBdr>
        <w:top w:val="none" w:sz="0" w:space="0" w:color="auto"/>
        <w:left w:val="none" w:sz="0" w:space="0" w:color="auto"/>
        <w:bottom w:val="none" w:sz="0" w:space="0" w:color="auto"/>
        <w:right w:val="none" w:sz="0" w:space="0" w:color="auto"/>
      </w:divBdr>
      <w:divsChild>
        <w:div w:id="459616592">
          <w:marLeft w:val="0"/>
          <w:marRight w:val="0"/>
          <w:marTop w:val="0"/>
          <w:marBottom w:val="0"/>
          <w:divBdr>
            <w:top w:val="none" w:sz="0" w:space="0" w:color="auto"/>
            <w:left w:val="none" w:sz="0" w:space="0" w:color="auto"/>
            <w:bottom w:val="none" w:sz="0" w:space="0" w:color="auto"/>
            <w:right w:val="none" w:sz="0" w:space="0" w:color="auto"/>
          </w:divBdr>
          <w:divsChild>
            <w:div w:id="60099979">
              <w:marLeft w:val="0"/>
              <w:marRight w:val="0"/>
              <w:marTop w:val="0"/>
              <w:marBottom w:val="0"/>
              <w:divBdr>
                <w:top w:val="none" w:sz="0" w:space="0" w:color="auto"/>
                <w:left w:val="none" w:sz="0" w:space="0" w:color="auto"/>
                <w:bottom w:val="none" w:sz="0" w:space="0" w:color="auto"/>
                <w:right w:val="none" w:sz="0" w:space="0" w:color="auto"/>
              </w:divBdr>
              <w:divsChild>
                <w:div w:id="1366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389">
          <w:marLeft w:val="0"/>
          <w:marRight w:val="0"/>
          <w:marTop w:val="0"/>
          <w:marBottom w:val="0"/>
          <w:divBdr>
            <w:top w:val="none" w:sz="0" w:space="0" w:color="auto"/>
            <w:left w:val="none" w:sz="0" w:space="0" w:color="auto"/>
            <w:bottom w:val="none" w:sz="0" w:space="0" w:color="auto"/>
            <w:right w:val="none" w:sz="0" w:space="0" w:color="auto"/>
          </w:divBdr>
          <w:divsChild>
            <w:div w:id="517161853">
              <w:marLeft w:val="0"/>
              <w:marRight w:val="0"/>
              <w:marTop w:val="0"/>
              <w:marBottom w:val="0"/>
              <w:divBdr>
                <w:top w:val="none" w:sz="0" w:space="0" w:color="auto"/>
                <w:left w:val="none" w:sz="0" w:space="0" w:color="auto"/>
                <w:bottom w:val="none" w:sz="0" w:space="0" w:color="auto"/>
                <w:right w:val="none" w:sz="0" w:space="0" w:color="auto"/>
              </w:divBdr>
              <w:divsChild>
                <w:div w:id="1869294566">
                  <w:marLeft w:val="0"/>
                  <w:marRight w:val="0"/>
                  <w:marTop w:val="0"/>
                  <w:marBottom w:val="0"/>
                  <w:divBdr>
                    <w:top w:val="none" w:sz="0" w:space="0" w:color="auto"/>
                    <w:left w:val="none" w:sz="0" w:space="0" w:color="auto"/>
                    <w:bottom w:val="none" w:sz="0" w:space="0" w:color="auto"/>
                    <w:right w:val="none" w:sz="0" w:space="0" w:color="auto"/>
                  </w:divBdr>
                </w:div>
                <w:div w:id="625507169">
                  <w:marLeft w:val="0"/>
                  <w:marRight w:val="0"/>
                  <w:marTop w:val="0"/>
                  <w:marBottom w:val="0"/>
                  <w:divBdr>
                    <w:top w:val="none" w:sz="0" w:space="0" w:color="auto"/>
                    <w:left w:val="none" w:sz="0" w:space="0" w:color="auto"/>
                    <w:bottom w:val="none" w:sz="0" w:space="0" w:color="auto"/>
                    <w:right w:val="none" w:sz="0" w:space="0" w:color="auto"/>
                  </w:divBdr>
                </w:div>
                <w:div w:id="1851412201">
                  <w:marLeft w:val="0"/>
                  <w:marRight w:val="0"/>
                  <w:marTop w:val="0"/>
                  <w:marBottom w:val="0"/>
                  <w:divBdr>
                    <w:top w:val="none" w:sz="0" w:space="0" w:color="auto"/>
                    <w:left w:val="none" w:sz="0" w:space="0" w:color="auto"/>
                    <w:bottom w:val="none" w:sz="0" w:space="0" w:color="auto"/>
                    <w:right w:val="none" w:sz="0" w:space="0" w:color="auto"/>
                  </w:divBdr>
                </w:div>
                <w:div w:id="15292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793">
          <w:marLeft w:val="0"/>
          <w:marRight w:val="0"/>
          <w:marTop w:val="0"/>
          <w:marBottom w:val="0"/>
          <w:divBdr>
            <w:top w:val="none" w:sz="0" w:space="0" w:color="auto"/>
            <w:left w:val="none" w:sz="0" w:space="0" w:color="auto"/>
            <w:bottom w:val="none" w:sz="0" w:space="0" w:color="auto"/>
            <w:right w:val="none" w:sz="0" w:space="0" w:color="auto"/>
          </w:divBdr>
          <w:divsChild>
            <w:div w:id="1615944958">
              <w:marLeft w:val="0"/>
              <w:marRight w:val="0"/>
              <w:marTop w:val="0"/>
              <w:marBottom w:val="0"/>
              <w:divBdr>
                <w:top w:val="none" w:sz="0" w:space="0" w:color="auto"/>
                <w:left w:val="none" w:sz="0" w:space="0" w:color="auto"/>
                <w:bottom w:val="none" w:sz="0" w:space="0" w:color="auto"/>
                <w:right w:val="none" w:sz="0" w:space="0" w:color="auto"/>
              </w:divBdr>
              <w:divsChild>
                <w:div w:id="267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476">
      <w:bodyDiv w:val="1"/>
      <w:marLeft w:val="0"/>
      <w:marRight w:val="0"/>
      <w:marTop w:val="0"/>
      <w:marBottom w:val="0"/>
      <w:divBdr>
        <w:top w:val="none" w:sz="0" w:space="0" w:color="auto"/>
        <w:left w:val="none" w:sz="0" w:space="0" w:color="auto"/>
        <w:bottom w:val="none" w:sz="0" w:space="0" w:color="auto"/>
        <w:right w:val="none" w:sz="0" w:space="0" w:color="auto"/>
      </w:divBdr>
      <w:divsChild>
        <w:div w:id="1261258446">
          <w:marLeft w:val="0"/>
          <w:marRight w:val="0"/>
          <w:marTop w:val="0"/>
          <w:marBottom w:val="0"/>
          <w:divBdr>
            <w:top w:val="none" w:sz="0" w:space="0" w:color="auto"/>
            <w:left w:val="none" w:sz="0" w:space="0" w:color="auto"/>
            <w:bottom w:val="none" w:sz="0" w:space="0" w:color="auto"/>
            <w:right w:val="none" w:sz="0" w:space="0" w:color="auto"/>
          </w:divBdr>
          <w:divsChild>
            <w:div w:id="1492675346">
              <w:marLeft w:val="0"/>
              <w:marRight w:val="0"/>
              <w:marTop w:val="0"/>
              <w:marBottom w:val="0"/>
              <w:divBdr>
                <w:top w:val="none" w:sz="0" w:space="0" w:color="auto"/>
                <w:left w:val="none" w:sz="0" w:space="0" w:color="auto"/>
                <w:bottom w:val="none" w:sz="0" w:space="0" w:color="auto"/>
                <w:right w:val="none" w:sz="0" w:space="0" w:color="auto"/>
              </w:divBdr>
              <w:divsChild>
                <w:div w:id="817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267">
          <w:marLeft w:val="0"/>
          <w:marRight w:val="0"/>
          <w:marTop w:val="0"/>
          <w:marBottom w:val="0"/>
          <w:divBdr>
            <w:top w:val="none" w:sz="0" w:space="0" w:color="auto"/>
            <w:left w:val="none" w:sz="0" w:space="0" w:color="auto"/>
            <w:bottom w:val="none" w:sz="0" w:space="0" w:color="auto"/>
            <w:right w:val="none" w:sz="0" w:space="0" w:color="auto"/>
          </w:divBdr>
          <w:divsChild>
            <w:div w:id="201868707">
              <w:marLeft w:val="0"/>
              <w:marRight w:val="0"/>
              <w:marTop w:val="0"/>
              <w:marBottom w:val="0"/>
              <w:divBdr>
                <w:top w:val="none" w:sz="0" w:space="0" w:color="auto"/>
                <w:left w:val="none" w:sz="0" w:space="0" w:color="auto"/>
                <w:bottom w:val="none" w:sz="0" w:space="0" w:color="auto"/>
                <w:right w:val="none" w:sz="0" w:space="0" w:color="auto"/>
              </w:divBdr>
              <w:divsChild>
                <w:div w:id="1811902002">
                  <w:marLeft w:val="0"/>
                  <w:marRight w:val="0"/>
                  <w:marTop w:val="0"/>
                  <w:marBottom w:val="0"/>
                  <w:divBdr>
                    <w:top w:val="none" w:sz="0" w:space="0" w:color="auto"/>
                    <w:left w:val="none" w:sz="0" w:space="0" w:color="auto"/>
                    <w:bottom w:val="none" w:sz="0" w:space="0" w:color="auto"/>
                    <w:right w:val="none" w:sz="0" w:space="0" w:color="auto"/>
                  </w:divBdr>
                </w:div>
                <w:div w:id="720861057">
                  <w:marLeft w:val="0"/>
                  <w:marRight w:val="0"/>
                  <w:marTop w:val="0"/>
                  <w:marBottom w:val="0"/>
                  <w:divBdr>
                    <w:top w:val="none" w:sz="0" w:space="0" w:color="auto"/>
                    <w:left w:val="none" w:sz="0" w:space="0" w:color="auto"/>
                    <w:bottom w:val="none" w:sz="0" w:space="0" w:color="auto"/>
                    <w:right w:val="none" w:sz="0" w:space="0" w:color="auto"/>
                  </w:divBdr>
                </w:div>
                <w:div w:id="958142874">
                  <w:marLeft w:val="0"/>
                  <w:marRight w:val="0"/>
                  <w:marTop w:val="0"/>
                  <w:marBottom w:val="0"/>
                  <w:divBdr>
                    <w:top w:val="none" w:sz="0" w:space="0" w:color="auto"/>
                    <w:left w:val="none" w:sz="0" w:space="0" w:color="auto"/>
                    <w:bottom w:val="none" w:sz="0" w:space="0" w:color="auto"/>
                    <w:right w:val="none" w:sz="0" w:space="0" w:color="auto"/>
                  </w:divBdr>
                </w:div>
                <w:div w:id="927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813">
          <w:marLeft w:val="0"/>
          <w:marRight w:val="0"/>
          <w:marTop w:val="0"/>
          <w:marBottom w:val="0"/>
          <w:divBdr>
            <w:top w:val="none" w:sz="0" w:space="0" w:color="auto"/>
            <w:left w:val="none" w:sz="0" w:space="0" w:color="auto"/>
            <w:bottom w:val="none" w:sz="0" w:space="0" w:color="auto"/>
            <w:right w:val="none" w:sz="0" w:space="0" w:color="auto"/>
          </w:divBdr>
          <w:divsChild>
            <w:div w:id="1868786889">
              <w:marLeft w:val="0"/>
              <w:marRight w:val="0"/>
              <w:marTop w:val="0"/>
              <w:marBottom w:val="0"/>
              <w:divBdr>
                <w:top w:val="none" w:sz="0" w:space="0" w:color="auto"/>
                <w:left w:val="none" w:sz="0" w:space="0" w:color="auto"/>
                <w:bottom w:val="none" w:sz="0" w:space="0" w:color="auto"/>
                <w:right w:val="none" w:sz="0" w:space="0" w:color="auto"/>
              </w:divBdr>
              <w:divsChild>
                <w:div w:id="911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415">
      <w:bodyDiv w:val="1"/>
      <w:marLeft w:val="0"/>
      <w:marRight w:val="0"/>
      <w:marTop w:val="0"/>
      <w:marBottom w:val="0"/>
      <w:divBdr>
        <w:top w:val="none" w:sz="0" w:space="0" w:color="auto"/>
        <w:left w:val="none" w:sz="0" w:space="0" w:color="auto"/>
        <w:bottom w:val="none" w:sz="0" w:space="0" w:color="auto"/>
        <w:right w:val="none" w:sz="0" w:space="0" w:color="auto"/>
      </w:divBdr>
      <w:divsChild>
        <w:div w:id="321007492">
          <w:marLeft w:val="0"/>
          <w:marRight w:val="0"/>
          <w:marTop w:val="0"/>
          <w:marBottom w:val="0"/>
          <w:divBdr>
            <w:top w:val="none" w:sz="0" w:space="0" w:color="auto"/>
            <w:left w:val="none" w:sz="0" w:space="0" w:color="auto"/>
            <w:bottom w:val="none" w:sz="0" w:space="0" w:color="auto"/>
            <w:right w:val="none" w:sz="0" w:space="0" w:color="auto"/>
          </w:divBdr>
          <w:divsChild>
            <w:div w:id="452988632">
              <w:marLeft w:val="0"/>
              <w:marRight w:val="0"/>
              <w:marTop w:val="0"/>
              <w:marBottom w:val="0"/>
              <w:divBdr>
                <w:top w:val="none" w:sz="0" w:space="0" w:color="auto"/>
                <w:left w:val="none" w:sz="0" w:space="0" w:color="auto"/>
                <w:bottom w:val="none" w:sz="0" w:space="0" w:color="auto"/>
                <w:right w:val="none" w:sz="0" w:space="0" w:color="auto"/>
              </w:divBdr>
              <w:divsChild>
                <w:div w:id="878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71">
          <w:marLeft w:val="0"/>
          <w:marRight w:val="0"/>
          <w:marTop w:val="0"/>
          <w:marBottom w:val="0"/>
          <w:divBdr>
            <w:top w:val="none" w:sz="0" w:space="0" w:color="auto"/>
            <w:left w:val="none" w:sz="0" w:space="0" w:color="auto"/>
            <w:bottom w:val="none" w:sz="0" w:space="0" w:color="auto"/>
            <w:right w:val="none" w:sz="0" w:space="0" w:color="auto"/>
          </w:divBdr>
          <w:divsChild>
            <w:div w:id="285283812">
              <w:marLeft w:val="0"/>
              <w:marRight w:val="0"/>
              <w:marTop w:val="0"/>
              <w:marBottom w:val="0"/>
              <w:divBdr>
                <w:top w:val="none" w:sz="0" w:space="0" w:color="auto"/>
                <w:left w:val="none" w:sz="0" w:space="0" w:color="auto"/>
                <w:bottom w:val="none" w:sz="0" w:space="0" w:color="auto"/>
                <w:right w:val="none" w:sz="0" w:space="0" w:color="auto"/>
              </w:divBdr>
              <w:divsChild>
                <w:div w:id="1294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735">
      <w:bodyDiv w:val="1"/>
      <w:marLeft w:val="0"/>
      <w:marRight w:val="0"/>
      <w:marTop w:val="0"/>
      <w:marBottom w:val="0"/>
      <w:divBdr>
        <w:top w:val="none" w:sz="0" w:space="0" w:color="auto"/>
        <w:left w:val="none" w:sz="0" w:space="0" w:color="auto"/>
        <w:bottom w:val="none" w:sz="0" w:space="0" w:color="auto"/>
        <w:right w:val="none" w:sz="0" w:space="0" w:color="auto"/>
      </w:divBdr>
      <w:divsChild>
        <w:div w:id="263343474">
          <w:marLeft w:val="0"/>
          <w:marRight w:val="0"/>
          <w:marTop w:val="0"/>
          <w:marBottom w:val="0"/>
          <w:divBdr>
            <w:top w:val="none" w:sz="0" w:space="0" w:color="auto"/>
            <w:left w:val="none" w:sz="0" w:space="0" w:color="auto"/>
            <w:bottom w:val="none" w:sz="0" w:space="0" w:color="auto"/>
            <w:right w:val="none" w:sz="0" w:space="0" w:color="auto"/>
          </w:divBdr>
          <w:divsChild>
            <w:div w:id="673412778">
              <w:marLeft w:val="0"/>
              <w:marRight w:val="0"/>
              <w:marTop w:val="0"/>
              <w:marBottom w:val="0"/>
              <w:divBdr>
                <w:top w:val="none" w:sz="0" w:space="0" w:color="auto"/>
                <w:left w:val="none" w:sz="0" w:space="0" w:color="auto"/>
                <w:bottom w:val="none" w:sz="0" w:space="0" w:color="auto"/>
                <w:right w:val="none" w:sz="0" w:space="0" w:color="auto"/>
              </w:divBdr>
              <w:divsChild>
                <w:div w:id="1141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130">
          <w:marLeft w:val="0"/>
          <w:marRight w:val="0"/>
          <w:marTop w:val="0"/>
          <w:marBottom w:val="0"/>
          <w:divBdr>
            <w:top w:val="none" w:sz="0" w:space="0" w:color="auto"/>
            <w:left w:val="none" w:sz="0" w:space="0" w:color="auto"/>
            <w:bottom w:val="none" w:sz="0" w:space="0" w:color="auto"/>
            <w:right w:val="none" w:sz="0" w:space="0" w:color="auto"/>
          </w:divBdr>
          <w:divsChild>
            <w:div w:id="496312263">
              <w:marLeft w:val="0"/>
              <w:marRight w:val="0"/>
              <w:marTop w:val="0"/>
              <w:marBottom w:val="0"/>
              <w:divBdr>
                <w:top w:val="none" w:sz="0" w:space="0" w:color="auto"/>
                <w:left w:val="none" w:sz="0" w:space="0" w:color="auto"/>
                <w:bottom w:val="none" w:sz="0" w:space="0" w:color="auto"/>
                <w:right w:val="none" w:sz="0" w:space="0" w:color="auto"/>
              </w:divBdr>
              <w:divsChild>
                <w:div w:id="637609789">
                  <w:marLeft w:val="0"/>
                  <w:marRight w:val="0"/>
                  <w:marTop w:val="0"/>
                  <w:marBottom w:val="0"/>
                  <w:divBdr>
                    <w:top w:val="none" w:sz="0" w:space="0" w:color="auto"/>
                    <w:left w:val="none" w:sz="0" w:space="0" w:color="auto"/>
                    <w:bottom w:val="none" w:sz="0" w:space="0" w:color="auto"/>
                    <w:right w:val="none" w:sz="0" w:space="0" w:color="auto"/>
                  </w:divBdr>
                </w:div>
                <w:div w:id="1394356208">
                  <w:marLeft w:val="0"/>
                  <w:marRight w:val="0"/>
                  <w:marTop w:val="0"/>
                  <w:marBottom w:val="0"/>
                  <w:divBdr>
                    <w:top w:val="none" w:sz="0" w:space="0" w:color="auto"/>
                    <w:left w:val="none" w:sz="0" w:space="0" w:color="auto"/>
                    <w:bottom w:val="none" w:sz="0" w:space="0" w:color="auto"/>
                    <w:right w:val="none" w:sz="0" w:space="0" w:color="auto"/>
                  </w:divBdr>
                </w:div>
                <w:div w:id="52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745">
          <w:marLeft w:val="0"/>
          <w:marRight w:val="0"/>
          <w:marTop w:val="0"/>
          <w:marBottom w:val="0"/>
          <w:divBdr>
            <w:top w:val="none" w:sz="0" w:space="0" w:color="auto"/>
            <w:left w:val="none" w:sz="0" w:space="0" w:color="auto"/>
            <w:bottom w:val="none" w:sz="0" w:space="0" w:color="auto"/>
            <w:right w:val="none" w:sz="0" w:space="0" w:color="auto"/>
          </w:divBdr>
          <w:divsChild>
            <w:div w:id="1701936851">
              <w:marLeft w:val="0"/>
              <w:marRight w:val="0"/>
              <w:marTop w:val="0"/>
              <w:marBottom w:val="0"/>
              <w:divBdr>
                <w:top w:val="none" w:sz="0" w:space="0" w:color="auto"/>
                <w:left w:val="none" w:sz="0" w:space="0" w:color="auto"/>
                <w:bottom w:val="none" w:sz="0" w:space="0" w:color="auto"/>
                <w:right w:val="none" w:sz="0" w:space="0" w:color="auto"/>
              </w:divBdr>
              <w:divsChild>
                <w:div w:id="1307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838">
      <w:bodyDiv w:val="1"/>
      <w:marLeft w:val="0"/>
      <w:marRight w:val="0"/>
      <w:marTop w:val="0"/>
      <w:marBottom w:val="0"/>
      <w:divBdr>
        <w:top w:val="none" w:sz="0" w:space="0" w:color="auto"/>
        <w:left w:val="none" w:sz="0" w:space="0" w:color="auto"/>
        <w:bottom w:val="none" w:sz="0" w:space="0" w:color="auto"/>
        <w:right w:val="none" w:sz="0" w:space="0" w:color="auto"/>
      </w:divBdr>
      <w:divsChild>
        <w:div w:id="1259754517">
          <w:marLeft w:val="0"/>
          <w:marRight w:val="0"/>
          <w:marTop w:val="0"/>
          <w:marBottom w:val="0"/>
          <w:divBdr>
            <w:top w:val="none" w:sz="0" w:space="0" w:color="auto"/>
            <w:left w:val="none" w:sz="0" w:space="0" w:color="auto"/>
            <w:bottom w:val="none" w:sz="0" w:space="0" w:color="auto"/>
            <w:right w:val="none" w:sz="0" w:space="0" w:color="auto"/>
          </w:divBdr>
          <w:divsChild>
            <w:div w:id="1047296194">
              <w:marLeft w:val="0"/>
              <w:marRight w:val="0"/>
              <w:marTop w:val="0"/>
              <w:marBottom w:val="0"/>
              <w:divBdr>
                <w:top w:val="none" w:sz="0" w:space="0" w:color="auto"/>
                <w:left w:val="none" w:sz="0" w:space="0" w:color="auto"/>
                <w:bottom w:val="none" w:sz="0" w:space="0" w:color="auto"/>
                <w:right w:val="none" w:sz="0" w:space="0" w:color="auto"/>
              </w:divBdr>
              <w:divsChild>
                <w:div w:id="119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361">
          <w:marLeft w:val="0"/>
          <w:marRight w:val="0"/>
          <w:marTop w:val="0"/>
          <w:marBottom w:val="0"/>
          <w:divBdr>
            <w:top w:val="none" w:sz="0" w:space="0" w:color="auto"/>
            <w:left w:val="none" w:sz="0" w:space="0" w:color="auto"/>
            <w:bottom w:val="none" w:sz="0" w:space="0" w:color="auto"/>
            <w:right w:val="none" w:sz="0" w:space="0" w:color="auto"/>
          </w:divBdr>
          <w:divsChild>
            <w:div w:id="464810646">
              <w:marLeft w:val="0"/>
              <w:marRight w:val="0"/>
              <w:marTop w:val="0"/>
              <w:marBottom w:val="0"/>
              <w:divBdr>
                <w:top w:val="none" w:sz="0" w:space="0" w:color="auto"/>
                <w:left w:val="none" w:sz="0" w:space="0" w:color="auto"/>
                <w:bottom w:val="none" w:sz="0" w:space="0" w:color="auto"/>
                <w:right w:val="none" w:sz="0" w:space="0" w:color="auto"/>
              </w:divBdr>
              <w:divsChild>
                <w:div w:id="1442140161">
                  <w:marLeft w:val="0"/>
                  <w:marRight w:val="0"/>
                  <w:marTop w:val="0"/>
                  <w:marBottom w:val="0"/>
                  <w:divBdr>
                    <w:top w:val="none" w:sz="0" w:space="0" w:color="auto"/>
                    <w:left w:val="none" w:sz="0" w:space="0" w:color="auto"/>
                    <w:bottom w:val="none" w:sz="0" w:space="0" w:color="auto"/>
                    <w:right w:val="none" w:sz="0" w:space="0" w:color="auto"/>
                  </w:divBdr>
                </w:div>
                <w:div w:id="1596355106">
                  <w:marLeft w:val="0"/>
                  <w:marRight w:val="0"/>
                  <w:marTop w:val="0"/>
                  <w:marBottom w:val="0"/>
                  <w:divBdr>
                    <w:top w:val="none" w:sz="0" w:space="0" w:color="auto"/>
                    <w:left w:val="none" w:sz="0" w:space="0" w:color="auto"/>
                    <w:bottom w:val="none" w:sz="0" w:space="0" w:color="auto"/>
                    <w:right w:val="none" w:sz="0" w:space="0" w:color="auto"/>
                  </w:divBdr>
                </w:div>
                <w:div w:id="716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900">
          <w:marLeft w:val="0"/>
          <w:marRight w:val="0"/>
          <w:marTop w:val="0"/>
          <w:marBottom w:val="0"/>
          <w:divBdr>
            <w:top w:val="none" w:sz="0" w:space="0" w:color="auto"/>
            <w:left w:val="none" w:sz="0" w:space="0" w:color="auto"/>
            <w:bottom w:val="none" w:sz="0" w:space="0" w:color="auto"/>
            <w:right w:val="none" w:sz="0" w:space="0" w:color="auto"/>
          </w:divBdr>
          <w:divsChild>
            <w:div w:id="101994620">
              <w:marLeft w:val="0"/>
              <w:marRight w:val="0"/>
              <w:marTop w:val="0"/>
              <w:marBottom w:val="0"/>
              <w:divBdr>
                <w:top w:val="none" w:sz="0" w:space="0" w:color="auto"/>
                <w:left w:val="none" w:sz="0" w:space="0" w:color="auto"/>
                <w:bottom w:val="none" w:sz="0" w:space="0" w:color="auto"/>
                <w:right w:val="none" w:sz="0" w:space="0" w:color="auto"/>
              </w:divBdr>
              <w:divsChild>
                <w:div w:id="1244755179">
                  <w:marLeft w:val="0"/>
                  <w:marRight w:val="0"/>
                  <w:marTop w:val="0"/>
                  <w:marBottom w:val="0"/>
                  <w:divBdr>
                    <w:top w:val="none" w:sz="0" w:space="0" w:color="auto"/>
                    <w:left w:val="none" w:sz="0" w:space="0" w:color="auto"/>
                    <w:bottom w:val="none" w:sz="0" w:space="0" w:color="auto"/>
                    <w:right w:val="none" w:sz="0" w:space="0" w:color="auto"/>
                  </w:divBdr>
                  <w:divsChild>
                    <w:div w:id="8801642">
                      <w:marLeft w:val="0"/>
                      <w:marRight w:val="0"/>
                      <w:marTop w:val="0"/>
                      <w:marBottom w:val="0"/>
                      <w:divBdr>
                        <w:top w:val="none" w:sz="0" w:space="0" w:color="auto"/>
                        <w:left w:val="none" w:sz="0" w:space="0" w:color="auto"/>
                        <w:bottom w:val="none" w:sz="0" w:space="0" w:color="auto"/>
                        <w:right w:val="none" w:sz="0" w:space="0" w:color="auto"/>
                      </w:divBdr>
                    </w:div>
                    <w:div w:id="2099133362">
                      <w:marLeft w:val="0"/>
                      <w:marRight w:val="0"/>
                      <w:marTop w:val="0"/>
                      <w:marBottom w:val="0"/>
                      <w:divBdr>
                        <w:top w:val="none" w:sz="0" w:space="0" w:color="auto"/>
                        <w:left w:val="none" w:sz="0" w:space="0" w:color="auto"/>
                        <w:bottom w:val="none" w:sz="0" w:space="0" w:color="auto"/>
                        <w:right w:val="none" w:sz="0" w:space="0" w:color="auto"/>
                      </w:divBdr>
                    </w:div>
                    <w:div w:id="778571826">
                      <w:marLeft w:val="0"/>
                      <w:marRight w:val="0"/>
                      <w:marTop w:val="0"/>
                      <w:marBottom w:val="0"/>
                      <w:divBdr>
                        <w:top w:val="none" w:sz="0" w:space="0" w:color="auto"/>
                        <w:left w:val="none" w:sz="0" w:space="0" w:color="auto"/>
                        <w:bottom w:val="none" w:sz="0" w:space="0" w:color="auto"/>
                        <w:right w:val="none" w:sz="0" w:space="0" w:color="auto"/>
                      </w:divBdr>
                    </w:div>
                    <w:div w:id="1407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704">
      <w:bodyDiv w:val="1"/>
      <w:marLeft w:val="0"/>
      <w:marRight w:val="0"/>
      <w:marTop w:val="0"/>
      <w:marBottom w:val="0"/>
      <w:divBdr>
        <w:top w:val="none" w:sz="0" w:space="0" w:color="auto"/>
        <w:left w:val="none" w:sz="0" w:space="0" w:color="auto"/>
        <w:bottom w:val="none" w:sz="0" w:space="0" w:color="auto"/>
        <w:right w:val="none" w:sz="0" w:space="0" w:color="auto"/>
      </w:divBdr>
    </w:div>
    <w:div w:id="904492431">
      <w:bodyDiv w:val="1"/>
      <w:marLeft w:val="0"/>
      <w:marRight w:val="0"/>
      <w:marTop w:val="0"/>
      <w:marBottom w:val="0"/>
      <w:divBdr>
        <w:top w:val="none" w:sz="0" w:space="0" w:color="auto"/>
        <w:left w:val="none" w:sz="0" w:space="0" w:color="auto"/>
        <w:bottom w:val="none" w:sz="0" w:space="0" w:color="auto"/>
        <w:right w:val="none" w:sz="0" w:space="0" w:color="auto"/>
      </w:divBdr>
      <w:divsChild>
        <w:div w:id="1110781594">
          <w:marLeft w:val="0"/>
          <w:marRight w:val="0"/>
          <w:marTop w:val="0"/>
          <w:marBottom w:val="0"/>
          <w:divBdr>
            <w:top w:val="none" w:sz="0" w:space="0" w:color="auto"/>
            <w:left w:val="none" w:sz="0" w:space="0" w:color="auto"/>
            <w:bottom w:val="none" w:sz="0" w:space="0" w:color="auto"/>
            <w:right w:val="none" w:sz="0" w:space="0" w:color="auto"/>
          </w:divBdr>
          <w:divsChild>
            <w:div w:id="188226640">
              <w:marLeft w:val="0"/>
              <w:marRight w:val="0"/>
              <w:marTop w:val="0"/>
              <w:marBottom w:val="0"/>
              <w:divBdr>
                <w:top w:val="none" w:sz="0" w:space="0" w:color="auto"/>
                <w:left w:val="none" w:sz="0" w:space="0" w:color="auto"/>
                <w:bottom w:val="none" w:sz="0" w:space="0" w:color="auto"/>
                <w:right w:val="none" w:sz="0" w:space="0" w:color="auto"/>
              </w:divBdr>
              <w:divsChild>
                <w:div w:id="476261923">
                  <w:marLeft w:val="0"/>
                  <w:marRight w:val="0"/>
                  <w:marTop w:val="0"/>
                  <w:marBottom w:val="0"/>
                  <w:divBdr>
                    <w:top w:val="none" w:sz="0" w:space="0" w:color="auto"/>
                    <w:left w:val="none" w:sz="0" w:space="0" w:color="auto"/>
                    <w:bottom w:val="none" w:sz="0" w:space="0" w:color="auto"/>
                    <w:right w:val="none" w:sz="0" w:space="0" w:color="auto"/>
                  </w:divBdr>
                  <w:divsChild>
                    <w:div w:id="1806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04">
          <w:marLeft w:val="0"/>
          <w:marRight w:val="0"/>
          <w:marTop w:val="0"/>
          <w:marBottom w:val="0"/>
          <w:divBdr>
            <w:top w:val="none" w:sz="0" w:space="0" w:color="auto"/>
            <w:left w:val="none" w:sz="0" w:space="0" w:color="auto"/>
            <w:bottom w:val="none" w:sz="0" w:space="0" w:color="auto"/>
            <w:right w:val="none" w:sz="0" w:space="0" w:color="auto"/>
          </w:divBdr>
          <w:divsChild>
            <w:div w:id="2016567696">
              <w:marLeft w:val="0"/>
              <w:marRight w:val="0"/>
              <w:marTop w:val="0"/>
              <w:marBottom w:val="0"/>
              <w:divBdr>
                <w:top w:val="none" w:sz="0" w:space="0" w:color="auto"/>
                <w:left w:val="none" w:sz="0" w:space="0" w:color="auto"/>
                <w:bottom w:val="none" w:sz="0" w:space="0" w:color="auto"/>
                <w:right w:val="none" w:sz="0" w:space="0" w:color="auto"/>
              </w:divBdr>
              <w:divsChild>
                <w:div w:id="1347319122">
                  <w:marLeft w:val="0"/>
                  <w:marRight w:val="0"/>
                  <w:marTop w:val="0"/>
                  <w:marBottom w:val="0"/>
                  <w:divBdr>
                    <w:top w:val="none" w:sz="0" w:space="0" w:color="auto"/>
                    <w:left w:val="none" w:sz="0" w:space="0" w:color="auto"/>
                    <w:bottom w:val="none" w:sz="0" w:space="0" w:color="auto"/>
                    <w:right w:val="none" w:sz="0" w:space="0" w:color="auto"/>
                  </w:divBdr>
                </w:div>
                <w:div w:id="1816800960">
                  <w:marLeft w:val="0"/>
                  <w:marRight w:val="0"/>
                  <w:marTop w:val="0"/>
                  <w:marBottom w:val="0"/>
                  <w:divBdr>
                    <w:top w:val="none" w:sz="0" w:space="0" w:color="auto"/>
                    <w:left w:val="none" w:sz="0" w:space="0" w:color="auto"/>
                    <w:bottom w:val="none" w:sz="0" w:space="0" w:color="auto"/>
                    <w:right w:val="none" w:sz="0" w:space="0" w:color="auto"/>
                  </w:divBdr>
                </w:div>
                <w:div w:id="352608055">
                  <w:marLeft w:val="0"/>
                  <w:marRight w:val="0"/>
                  <w:marTop w:val="0"/>
                  <w:marBottom w:val="0"/>
                  <w:divBdr>
                    <w:top w:val="none" w:sz="0" w:space="0" w:color="auto"/>
                    <w:left w:val="none" w:sz="0" w:space="0" w:color="auto"/>
                    <w:bottom w:val="none" w:sz="0" w:space="0" w:color="auto"/>
                    <w:right w:val="none" w:sz="0" w:space="0" w:color="auto"/>
                  </w:divBdr>
                </w:div>
                <w:div w:id="1837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749">
          <w:marLeft w:val="0"/>
          <w:marRight w:val="0"/>
          <w:marTop w:val="0"/>
          <w:marBottom w:val="0"/>
          <w:divBdr>
            <w:top w:val="none" w:sz="0" w:space="0" w:color="auto"/>
            <w:left w:val="none" w:sz="0" w:space="0" w:color="auto"/>
            <w:bottom w:val="none" w:sz="0" w:space="0" w:color="auto"/>
            <w:right w:val="none" w:sz="0" w:space="0" w:color="auto"/>
          </w:divBdr>
          <w:divsChild>
            <w:div w:id="1061059305">
              <w:marLeft w:val="0"/>
              <w:marRight w:val="0"/>
              <w:marTop w:val="0"/>
              <w:marBottom w:val="0"/>
              <w:divBdr>
                <w:top w:val="none" w:sz="0" w:space="0" w:color="auto"/>
                <w:left w:val="none" w:sz="0" w:space="0" w:color="auto"/>
                <w:bottom w:val="none" w:sz="0" w:space="0" w:color="auto"/>
                <w:right w:val="none" w:sz="0" w:space="0" w:color="auto"/>
              </w:divBdr>
              <w:divsChild>
                <w:div w:id="946736581">
                  <w:marLeft w:val="0"/>
                  <w:marRight w:val="0"/>
                  <w:marTop w:val="0"/>
                  <w:marBottom w:val="0"/>
                  <w:divBdr>
                    <w:top w:val="none" w:sz="0" w:space="0" w:color="auto"/>
                    <w:left w:val="none" w:sz="0" w:space="0" w:color="auto"/>
                    <w:bottom w:val="none" w:sz="0" w:space="0" w:color="auto"/>
                    <w:right w:val="none" w:sz="0" w:space="0" w:color="auto"/>
                  </w:divBdr>
                  <w:divsChild>
                    <w:div w:id="89669394">
                      <w:marLeft w:val="0"/>
                      <w:marRight w:val="0"/>
                      <w:marTop w:val="0"/>
                      <w:marBottom w:val="0"/>
                      <w:divBdr>
                        <w:top w:val="none" w:sz="0" w:space="0" w:color="auto"/>
                        <w:left w:val="none" w:sz="0" w:space="0" w:color="auto"/>
                        <w:bottom w:val="none" w:sz="0" w:space="0" w:color="auto"/>
                        <w:right w:val="none" w:sz="0" w:space="0" w:color="auto"/>
                      </w:divBdr>
                    </w:div>
                    <w:div w:id="1155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988">
      <w:bodyDiv w:val="1"/>
      <w:marLeft w:val="0"/>
      <w:marRight w:val="0"/>
      <w:marTop w:val="0"/>
      <w:marBottom w:val="0"/>
      <w:divBdr>
        <w:top w:val="none" w:sz="0" w:space="0" w:color="auto"/>
        <w:left w:val="none" w:sz="0" w:space="0" w:color="auto"/>
        <w:bottom w:val="none" w:sz="0" w:space="0" w:color="auto"/>
        <w:right w:val="none" w:sz="0" w:space="0" w:color="auto"/>
      </w:divBdr>
      <w:divsChild>
        <w:div w:id="1647051097">
          <w:marLeft w:val="0"/>
          <w:marRight w:val="0"/>
          <w:marTop w:val="0"/>
          <w:marBottom w:val="0"/>
          <w:divBdr>
            <w:top w:val="none" w:sz="0" w:space="0" w:color="auto"/>
            <w:left w:val="none" w:sz="0" w:space="0" w:color="auto"/>
            <w:bottom w:val="none" w:sz="0" w:space="0" w:color="auto"/>
            <w:right w:val="none" w:sz="0" w:space="0" w:color="auto"/>
          </w:divBdr>
          <w:divsChild>
            <w:div w:id="179587073">
              <w:marLeft w:val="0"/>
              <w:marRight w:val="0"/>
              <w:marTop w:val="0"/>
              <w:marBottom w:val="0"/>
              <w:divBdr>
                <w:top w:val="none" w:sz="0" w:space="0" w:color="auto"/>
                <w:left w:val="none" w:sz="0" w:space="0" w:color="auto"/>
                <w:bottom w:val="none" w:sz="0" w:space="0" w:color="auto"/>
                <w:right w:val="none" w:sz="0" w:space="0" w:color="auto"/>
              </w:divBdr>
              <w:divsChild>
                <w:div w:id="8452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51543">
          <w:marLeft w:val="0"/>
          <w:marRight w:val="0"/>
          <w:marTop w:val="0"/>
          <w:marBottom w:val="0"/>
          <w:divBdr>
            <w:top w:val="none" w:sz="0" w:space="0" w:color="auto"/>
            <w:left w:val="none" w:sz="0" w:space="0" w:color="auto"/>
            <w:bottom w:val="none" w:sz="0" w:space="0" w:color="auto"/>
            <w:right w:val="none" w:sz="0" w:space="0" w:color="auto"/>
          </w:divBdr>
          <w:divsChild>
            <w:div w:id="181356268">
              <w:marLeft w:val="0"/>
              <w:marRight w:val="0"/>
              <w:marTop w:val="0"/>
              <w:marBottom w:val="0"/>
              <w:divBdr>
                <w:top w:val="none" w:sz="0" w:space="0" w:color="auto"/>
                <w:left w:val="none" w:sz="0" w:space="0" w:color="auto"/>
                <w:bottom w:val="none" w:sz="0" w:space="0" w:color="auto"/>
                <w:right w:val="none" w:sz="0" w:space="0" w:color="auto"/>
              </w:divBdr>
              <w:divsChild>
                <w:div w:id="915751693">
                  <w:marLeft w:val="0"/>
                  <w:marRight w:val="0"/>
                  <w:marTop w:val="0"/>
                  <w:marBottom w:val="0"/>
                  <w:divBdr>
                    <w:top w:val="none" w:sz="0" w:space="0" w:color="auto"/>
                    <w:left w:val="none" w:sz="0" w:space="0" w:color="auto"/>
                    <w:bottom w:val="none" w:sz="0" w:space="0" w:color="auto"/>
                    <w:right w:val="none" w:sz="0" w:space="0" w:color="auto"/>
                  </w:divBdr>
                </w:div>
                <w:div w:id="1403408745">
                  <w:marLeft w:val="0"/>
                  <w:marRight w:val="0"/>
                  <w:marTop w:val="0"/>
                  <w:marBottom w:val="0"/>
                  <w:divBdr>
                    <w:top w:val="none" w:sz="0" w:space="0" w:color="auto"/>
                    <w:left w:val="none" w:sz="0" w:space="0" w:color="auto"/>
                    <w:bottom w:val="none" w:sz="0" w:space="0" w:color="auto"/>
                    <w:right w:val="none" w:sz="0" w:space="0" w:color="auto"/>
                  </w:divBdr>
                </w:div>
                <w:div w:id="9892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962">
          <w:marLeft w:val="0"/>
          <w:marRight w:val="0"/>
          <w:marTop w:val="0"/>
          <w:marBottom w:val="0"/>
          <w:divBdr>
            <w:top w:val="none" w:sz="0" w:space="0" w:color="auto"/>
            <w:left w:val="none" w:sz="0" w:space="0" w:color="auto"/>
            <w:bottom w:val="none" w:sz="0" w:space="0" w:color="auto"/>
            <w:right w:val="none" w:sz="0" w:space="0" w:color="auto"/>
          </w:divBdr>
          <w:divsChild>
            <w:div w:id="181096167">
              <w:marLeft w:val="0"/>
              <w:marRight w:val="0"/>
              <w:marTop w:val="0"/>
              <w:marBottom w:val="0"/>
              <w:divBdr>
                <w:top w:val="none" w:sz="0" w:space="0" w:color="auto"/>
                <w:left w:val="none" w:sz="0" w:space="0" w:color="auto"/>
                <w:bottom w:val="none" w:sz="0" w:space="0" w:color="auto"/>
                <w:right w:val="none" w:sz="0" w:space="0" w:color="auto"/>
              </w:divBdr>
              <w:divsChild>
                <w:div w:id="154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343">
      <w:bodyDiv w:val="1"/>
      <w:marLeft w:val="0"/>
      <w:marRight w:val="0"/>
      <w:marTop w:val="0"/>
      <w:marBottom w:val="0"/>
      <w:divBdr>
        <w:top w:val="none" w:sz="0" w:space="0" w:color="auto"/>
        <w:left w:val="none" w:sz="0" w:space="0" w:color="auto"/>
        <w:bottom w:val="none" w:sz="0" w:space="0" w:color="auto"/>
        <w:right w:val="none" w:sz="0" w:space="0" w:color="auto"/>
      </w:divBdr>
    </w:div>
    <w:div w:id="1159077704">
      <w:bodyDiv w:val="1"/>
      <w:marLeft w:val="0"/>
      <w:marRight w:val="0"/>
      <w:marTop w:val="0"/>
      <w:marBottom w:val="0"/>
      <w:divBdr>
        <w:top w:val="none" w:sz="0" w:space="0" w:color="auto"/>
        <w:left w:val="none" w:sz="0" w:space="0" w:color="auto"/>
        <w:bottom w:val="none" w:sz="0" w:space="0" w:color="auto"/>
        <w:right w:val="none" w:sz="0" w:space="0" w:color="auto"/>
      </w:divBdr>
      <w:divsChild>
        <w:div w:id="1549608479">
          <w:marLeft w:val="0"/>
          <w:marRight w:val="0"/>
          <w:marTop w:val="0"/>
          <w:marBottom w:val="0"/>
          <w:divBdr>
            <w:top w:val="none" w:sz="0" w:space="0" w:color="auto"/>
            <w:left w:val="none" w:sz="0" w:space="0" w:color="auto"/>
            <w:bottom w:val="none" w:sz="0" w:space="0" w:color="auto"/>
            <w:right w:val="none" w:sz="0" w:space="0" w:color="auto"/>
          </w:divBdr>
          <w:divsChild>
            <w:div w:id="748843789">
              <w:marLeft w:val="0"/>
              <w:marRight w:val="0"/>
              <w:marTop w:val="0"/>
              <w:marBottom w:val="0"/>
              <w:divBdr>
                <w:top w:val="none" w:sz="0" w:space="0" w:color="auto"/>
                <w:left w:val="none" w:sz="0" w:space="0" w:color="auto"/>
                <w:bottom w:val="none" w:sz="0" w:space="0" w:color="auto"/>
                <w:right w:val="none" w:sz="0" w:space="0" w:color="auto"/>
              </w:divBdr>
              <w:divsChild>
                <w:div w:id="259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858">
          <w:marLeft w:val="0"/>
          <w:marRight w:val="0"/>
          <w:marTop w:val="0"/>
          <w:marBottom w:val="0"/>
          <w:divBdr>
            <w:top w:val="none" w:sz="0" w:space="0" w:color="auto"/>
            <w:left w:val="none" w:sz="0" w:space="0" w:color="auto"/>
            <w:bottom w:val="none" w:sz="0" w:space="0" w:color="auto"/>
            <w:right w:val="none" w:sz="0" w:space="0" w:color="auto"/>
          </w:divBdr>
          <w:divsChild>
            <w:div w:id="1396665863">
              <w:marLeft w:val="0"/>
              <w:marRight w:val="0"/>
              <w:marTop w:val="0"/>
              <w:marBottom w:val="0"/>
              <w:divBdr>
                <w:top w:val="none" w:sz="0" w:space="0" w:color="auto"/>
                <w:left w:val="none" w:sz="0" w:space="0" w:color="auto"/>
                <w:bottom w:val="none" w:sz="0" w:space="0" w:color="auto"/>
                <w:right w:val="none" w:sz="0" w:space="0" w:color="auto"/>
              </w:divBdr>
              <w:divsChild>
                <w:div w:id="241525878">
                  <w:marLeft w:val="0"/>
                  <w:marRight w:val="0"/>
                  <w:marTop w:val="0"/>
                  <w:marBottom w:val="0"/>
                  <w:divBdr>
                    <w:top w:val="none" w:sz="0" w:space="0" w:color="auto"/>
                    <w:left w:val="none" w:sz="0" w:space="0" w:color="auto"/>
                    <w:bottom w:val="none" w:sz="0" w:space="0" w:color="auto"/>
                    <w:right w:val="none" w:sz="0" w:space="0" w:color="auto"/>
                  </w:divBdr>
                </w:div>
                <w:div w:id="656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758">
          <w:marLeft w:val="0"/>
          <w:marRight w:val="0"/>
          <w:marTop w:val="0"/>
          <w:marBottom w:val="0"/>
          <w:divBdr>
            <w:top w:val="none" w:sz="0" w:space="0" w:color="auto"/>
            <w:left w:val="none" w:sz="0" w:space="0" w:color="auto"/>
            <w:bottom w:val="none" w:sz="0" w:space="0" w:color="auto"/>
            <w:right w:val="none" w:sz="0" w:space="0" w:color="auto"/>
          </w:divBdr>
          <w:divsChild>
            <w:div w:id="220529916">
              <w:marLeft w:val="0"/>
              <w:marRight w:val="0"/>
              <w:marTop w:val="0"/>
              <w:marBottom w:val="0"/>
              <w:divBdr>
                <w:top w:val="none" w:sz="0" w:space="0" w:color="auto"/>
                <w:left w:val="none" w:sz="0" w:space="0" w:color="auto"/>
                <w:bottom w:val="none" w:sz="0" w:space="0" w:color="auto"/>
                <w:right w:val="none" w:sz="0" w:space="0" w:color="auto"/>
              </w:divBdr>
              <w:divsChild>
                <w:div w:id="249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1142">
      <w:bodyDiv w:val="1"/>
      <w:marLeft w:val="0"/>
      <w:marRight w:val="0"/>
      <w:marTop w:val="0"/>
      <w:marBottom w:val="0"/>
      <w:divBdr>
        <w:top w:val="none" w:sz="0" w:space="0" w:color="auto"/>
        <w:left w:val="none" w:sz="0" w:space="0" w:color="auto"/>
        <w:bottom w:val="none" w:sz="0" w:space="0" w:color="auto"/>
        <w:right w:val="none" w:sz="0" w:space="0" w:color="auto"/>
      </w:divBdr>
      <w:divsChild>
        <w:div w:id="748313111">
          <w:marLeft w:val="0"/>
          <w:marRight w:val="0"/>
          <w:marTop w:val="0"/>
          <w:marBottom w:val="0"/>
          <w:divBdr>
            <w:top w:val="none" w:sz="0" w:space="0" w:color="auto"/>
            <w:left w:val="none" w:sz="0" w:space="0" w:color="auto"/>
            <w:bottom w:val="none" w:sz="0" w:space="0" w:color="auto"/>
            <w:right w:val="none" w:sz="0" w:space="0" w:color="auto"/>
          </w:divBdr>
        </w:div>
        <w:div w:id="1144349615">
          <w:marLeft w:val="0"/>
          <w:marRight w:val="0"/>
          <w:marTop w:val="0"/>
          <w:marBottom w:val="0"/>
          <w:divBdr>
            <w:top w:val="none" w:sz="0" w:space="0" w:color="auto"/>
            <w:left w:val="none" w:sz="0" w:space="0" w:color="auto"/>
            <w:bottom w:val="none" w:sz="0" w:space="0" w:color="auto"/>
            <w:right w:val="none" w:sz="0" w:space="0" w:color="auto"/>
          </w:divBdr>
        </w:div>
      </w:divsChild>
    </w:div>
    <w:div w:id="1349216685">
      <w:bodyDiv w:val="1"/>
      <w:marLeft w:val="0"/>
      <w:marRight w:val="0"/>
      <w:marTop w:val="0"/>
      <w:marBottom w:val="0"/>
      <w:divBdr>
        <w:top w:val="none" w:sz="0" w:space="0" w:color="auto"/>
        <w:left w:val="none" w:sz="0" w:space="0" w:color="auto"/>
        <w:bottom w:val="none" w:sz="0" w:space="0" w:color="auto"/>
        <w:right w:val="none" w:sz="0" w:space="0" w:color="auto"/>
      </w:divBdr>
      <w:divsChild>
        <w:div w:id="1746369249">
          <w:marLeft w:val="0"/>
          <w:marRight w:val="0"/>
          <w:marTop w:val="0"/>
          <w:marBottom w:val="0"/>
          <w:divBdr>
            <w:top w:val="none" w:sz="0" w:space="0" w:color="auto"/>
            <w:left w:val="none" w:sz="0" w:space="0" w:color="auto"/>
            <w:bottom w:val="none" w:sz="0" w:space="0" w:color="auto"/>
            <w:right w:val="none" w:sz="0" w:space="0" w:color="auto"/>
          </w:divBdr>
          <w:divsChild>
            <w:div w:id="1451825353">
              <w:marLeft w:val="0"/>
              <w:marRight w:val="0"/>
              <w:marTop w:val="0"/>
              <w:marBottom w:val="0"/>
              <w:divBdr>
                <w:top w:val="none" w:sz="0" w:space="0" w:color="auto"/>
                <w:left w:val="none" w:sz="0" w:space="0" w:color="auto"/>
                <w:bottom w:val="none" w:sz="0" w:space="0" w:color="auto"/>
                <w:right w:val="none" w:sz="0" w:space="0" w:color="auto"/>
              </w:divBdr>
              <w:divsChild>
                <w:div w:id="1682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875">
          <w:marLeft w:val="0"/>
          <w:marRight w:val="0"/>
          <w:marTop w:val="0"/>
          <w:marBottom w:val="0"/>
          <w:divBdr>
            <w:top w:val="none" w:sz="0" w:space="0" w:color="auto"/>
            <w:left w:val="none" w:sz="0" w:space="0" w:color="auto"/>
            <w:bottom w:val="none" w:sz="0" w:space="0" w:color="auto"/>
            <w:right w:val="none" w:sz="0" w:space="0" w:color="auto"/>
          </w:divBdr>
          <w:divsChild>
            <w:div w:id="587344729">
              <w:marLeft w:val="0"/>
              <w:marRight w:val="0"/>
              <w:marTop w:val="0"/>
              <w:marBottom w:val="0"/>
              <w:divBdr>
                <w:top w:val="none" w:sz="0" w:space="0" w:color="auto"/>
                <w:left w:val="none" w:sz="0" w:space="0" w:color="auto"/>
                <w:bottom w:val="none" w:sz="0" w:space="0" w:color="auto"/>
                <w:right w:val="none" w:sz="0" w:space="0" w:color="auto"/>
              </w:divBdr>
              <w:divsChild>
                <w:div w:id="1080519908">
                  <w:marLeft w:val="0"/>
                  <w:marRight w:val="0"/>
                  <w:marTop w:val="0"/>
                  <w:marBottom w:val="0"/>
                  <w:divBdr>
                    <w:top w:val="none" w:sz="0" w:space="0" w:color="auto"/>
                    <w:left w:val="none" w:sz="0" w:space="0" w:color="auto"/>
                    <w:bottom w:val="none" w:sz="0" w:space="0" w:color="auto"/>
                    <w:right w:val="none" w:sz="0" w:space="0" w:color="auto"/>
                  </w:divBdr>
                </w:div>
                <w:div w:id="436216426">
                  <w:marLeft w:val="0"/>
                  <w:marRight w:val="0"/>
                  <w:marTop w:val="0"/>
                  <w:marBottom w:val="0"/>
                  <w:divBdr>
                    <w:top w:val="none" w:sz="0" w:space="0" w:color="auto"/>
                    <w:left w:val="none" w:sz="0" w:space="0" w:color="auto"/>
                    <w:bottom w:val="none" w:sz="0" w:space="0" w:color="auto"/>
                    <w:right w:val="none" w:sz="0" w:space="0" w:color="auto"/>
                  </w:divBdr>
                </w:div>
                <w:div w:id="13120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0864">
          <w:marLeft w:val="0"/>
          <w:marRight w:val="0"/>
          <w:marTop w:val="0"/>
          <w:marBottom w:val="0"/>
          <w:divBdr>
            <w:top w:val="none" w:sz="0" w:space="0" w:color="auto"/>
            <w:left w:val="none" w:sz="0" w:space="0" w:color="auto"/>
            <w:bottom w:val="none" w:sz="0" w:space="0" w:color="auto"/>
            <w:right w:val="none" w:sz="0" w:space="0" w:color="auto"/>
          </w:divBdr>
          <w:divsChild>
            <w:div w:id="450366868">
              <w:marLeft w:val="0"/>
              <w:marRight w:val="0"/>
              <w:marTop w:val="0"/>
              <w:marBottom w:val="0"/>
              <w:divBdr>
                <w:top w:val="none" w:sz="0" w:space="0" w:color="auto"/>
                <w:left w:val="none" w:sz="0" w:space="0" w:color="auto"/>
                <w:bottom w:val="none" w:sz="0" w:space="0" w:color="auto"/>
                <w:right w:val="none" w:sz="0" w:space="0" w:color="auto"/>
              </w:divBdr>
              <w:divsChild>
                <w:div w:id="762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349">
      <w:bodyDiv w:val="1"/>
      <w:marLeft w:val="0"/>
      <w:marRight w:val="0"/>
      <w:marTop w:val="0"/>
      <w:marBottom w:val="0"/>
      <w:divBdr>
        <w:top w:val="none" w:sz="0" w:space="0" w:color="auto"/>
        <w:left w:val="none" w:sz="0" w:space="0" w:color="auto"/>
        <w:bottom w:val="none" w:sz="0" w:space="0" w:color="auto"/>
        <w:right w:val="none" w:sz="0" w:space="0" w:color="auto"/>
      </w:divBdr>
    </w:div>
    <w:div w:id="1451247065">
      <w:bodyDiv w:val="1"/>
      <w:marLeft w:val="0"/>
      <w:marRight w:val="0"/>
      <w:marTop w:val="0"/>
      <w:marBottom w:val="0"/>
      <w:divBdr>
        <w:top w:val="none" w:sz="0" w:space="0" w:color="auto"/>
        <w:left w:val="none" w:sz="0" w:space="0" w:color="auto"/>
        <w:bottom w:val="none" w:sz="0" w:space="0" w:color="auto"/>
        <w:right w:val="none" w:sz="0" w:space="0" w:color="auto"/>
      </w:divBdr>
      <w:divsChild>
        <w:div w:id="1226723086">
          <w:marLeft w:val="0"/>
          <w:marRight w:val="0"/>
          <w:marTop w:val="0"/>
          <w:marBottom w:val="0"/>
          <w:divBdr>
            <w:top w:val="none" w:sz="0" w:space="0" w:color="auto"/>
            <w:left w:val="none" w:sz="0" w:space="0" w:color="auto"/>
            <w:bottom w:val="none" w:sz="0" w:space="0" w:color="auto"/>
            <w:right w:val="none" w:sz="0" w:space="0" w:color="auto"/>
          </w:divBdr>
          <w:divsChild>
            <w:div w:id="1305546374">
              <w:marLeft w:val="0"/>
              <w:marRight w:val="0"/>
              <w:marTop w:val="0"/>
              <w:marBottom w:val="0"/>
              <w:divBdr>
                <w:top w:val="none" w:sz="0" w:space="0" w:color="auto"/>
                <w:left w:val="none" w:sz="0" w:space="0" w:color="auto"/>
                <w:bottom w:val="none" w:sz="0" w:space="0" w:color="auto"/>
                <w:right w:val="none" w:sz="0" w:space="0" w:color="auto"/>
              </w:divBdr>
              <w:divsChild>
                <w:div w:id="17914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750">
          <w:marLeft w:val="0"/>
          <w:marRight w:val="0"/>
          <w:marTop w:val="0"/>
          <w:marBottom w:val="0"/>
          <w:divBdr>
            <w:top w:val="none" w:sz="0" w:space="0" w:color="auto"/>
            <w:left w:val="none" w:sz="0" w:space="0" w:color="auto"/>
            <w:bottom w:val="none" w:sz="0" w:space="0" w:color="auto"/>
            <w:right w:val="none" w:sz="0" w:space="0" w:color="auto"/>
          </w:divBdr>
          <w:divsChild>
            <w:div w:id="1578327132">
              <w:marLeft w:val="0"/>
              <w:marRight w:val="0"/>
              <w:marTop w:val="0"/>
              <w:marBottom w:val="0"/>
              <w:divBdr>
                <w:top w:val="none" w:sz="0" w:space="0" w:color="auto"/>
                <w:left w:val="none" w:sz="0" w:space="0" w:color="auto"/>
                <w:bottom w:val="none" w:sz="0" w:space="0" w:color="auto"/>
                <w:right w:val="none" w:sz="0" w:space="0" w:color="auto"/>
              </w:divBdr>
              <w:divsChild>
                <w:div w:id="1576276526">
                  <w:marLeft w:val="0"/>
                  <w:marRight w:val="0"/>
                  <w:marTop w:val="0"/>
                  <w:marBottom w:val="0"/>
                  <w:divBdr>
                    <w:top w:val="none" w:sz="0" w:space="0" w:color="auto"/>
                    <w:left w:val="none" w:sz="0" w:space="0" w:color="auto"/>
                    <w:bottom w:val="none" w:sz="0" w:space="0" w:color="auto"/>
                    <w:right w:val="none" w:sz="0" w:space="0" w:color="auto"/>
                  </w:divBdr>
                </w:div>
                <w:div w:id="2054503927">
                  <w:marLeft w:val="0"/>
                  <w:marRight w:val="0"/>
                  <w:marTop w:val="0"/>
                  <w:marBottom w:val="0"/>
                  <w:divBdr>
                    <w:top w:val="none" w:sz="0" w:space="0" w:color="auto"/>
                    <w:left w:val="none" w:sz="0" w:space="0" w:color="auto"/>
                    <w:bottom w:val="none" w:sz="0" w:space="0" w:color="auto"/>
                    <w:right w:val="none" w:sz="0" w:space="0" w:color="auto"/>
                  </w:divBdr>
                </w:div>
                <w:div w:id="1239510913">
                  <w:marLeft w:val="0"/>
                  <w:marRight w:val="0"/>
                  <w:marTop w:val="0"/>
                  <w:marBottom w:val="0"/>
                  <w:divBdr>
                    <w:top w:val="none" w:sz="0" w:space="0" w:color="auto"/>
                    <w:left w:val="none" w:sz="0" w:space="0" w:color="auto"/>
                    <w:bottom w:val="none" w:sz="0" w:space="0" w:color="auto"/>
                    <w:right w:val="none" w:sz="0" w:space="0" w:color="auto"/>
                  </w:divBdr>
                </w:div>
                <w:div w:id="1564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020">
          <w:marLeft w:val="0"/>
          <w:marRight w:val="0"/>
          <w:marTop w:val="0"/>
          <w:marBottom w:val="0"/>
          <w:divBdr>
            <w:top w:val="none" w:sz="0" w:space="0" w:color="auto"/>
            <w:left w:val="none" w:sz="0" w:space="0" w:color="auto"/>
            <w:bottom w:val="none" w:sz="0" w:space="0" w:color="auto"/>
            <w:right w:val="none" w:sz="0" w:space="0" w:color="auto"/>
          </w:divBdr>
          <w:divsChild>
            <w:div w:id="284822528">
              <w:marLeft w:val="0"/>
              <w:marRight w:val="0"/>
              <w:marTop w:val="0"/>
              <w:marBottom w:val="0"/>
              <w:divBdr>
                <w:top w:val="none" w:sz="0" w:space="0" w:color="auto"/>
                <w:left w:val="none" w:sz="0" w:space="0" w:color="auto"/>
                <w:bottom w:val="none" w:sz="0" w:space="0" w:color="auto"/>
                <w:right w:val="none" w:sz="0" w:space="0" w:color="auto"/>
              </w:divBdr>
              <w:divsChild>
                <w:div w:id="2070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240">
      <w:bodyDiv w:val="1"/>
      <w:marLeft w:val="0"/>
      <w:marRight w:val="0"/>
      <w:marTop w:val="0"/>
      <w:marBottom w:val="0"/>
      <w:divBdr>
        <w:top w:val="none" w:sz="0" w:space="0" w:color="auto"/>
        <w:left w:val="none" w:sz="0" w:space="0" w:color="auto"/>
        <w:bottom w:val="none" w:sz="0" w:space="0" w:color="auto"/>
        <w:right w:val="none" w:sz="0" w:space="0" w:color="auto"/>
      </w:divBdr>
      <w:divsChild>
        <w:div w:id="265310476">
          <w:marLeft w:val="0"/>
          <w:marRight w:val="0"/>
          <w:marTop w:val="0"/>
          <w:marBottom w:val="0"/>
          <w:divBdr>
            <w:top w:val="none" w:sz="0" w:space="0" w:color="auto"/>
            <w:left w:val="none" w:sz="0" w:space="0" w:color="auto"/>
            <w:bottom w:val="none" w:sz="0" w:space="0" w:color="auto"/>
            <w:right w:val="none" w:sz="0" w:space="0" w:color="auto"/>
          </w:divBdr>
          <w:divsChild>
            <w:div w:id="512916109">
              <w:marLeft w:val="0"/>
              <w:marRight w:val="0"/>
              <w:marTop w:val="0"/>
              <w:marBottom w:val="0"/>
              <w:divBdr>
                <w:top w:val="none" w:sz="0" w:space="0" w:color="auto"/>
                <w:left w:val="none" w:sz="0" w:space="0" w:color="auto"/>
                <w:bottom w:val="none" w:sz="0" w:space="0" w:color="auto"/>
                <w:right w:val="none" w:sz="0" w:space="0" w:color="auto"/>
              </w:divBdr>
              <w:divsChild>
                <w:div w:id="629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6280">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sChild>
        <w:div w:id="23604006">
          <w:marLeft w:val="0"/>
          <w:marRight w:val="0"/>
          <w:marTop w:val="0"/>
          <w:marBottom w:val="0"/>
          <w:divBdr>
            <w:top w:val="none" w:sz="0" w:space="0" w:color="auto"/>
            <w:left w:val="none" w:sz="0" w:space="0" w:color="auto"/>
            <w:bottom w:val="none" w:sz="0" w:space="0" w:color="auto"/>
            <w:right w:val="none" w:sz="0" w:space="0" w:color="auto"/>
          </w:divBdr>
          <w:divsChild>
            <w:div w:id="1878196524">
              <w:marLeft w:val="0"/>
              <w:marRight w:val="0"/>
              <w:marTop w:val="0"/>
              <w:marBottom w:val="0"/>
              <w:divBdr>
                <w:top w:val="none" w:sz="0" w:space="0" w:color="auto"/>
                <w:left w:val="none" w:sz="0" w:space="0" w:color="auto"/>
                <w:bottom w:val="none" w:sz="0" w:space="0" w:color="auto"/>
                <w:right w:val="none" w:sz="0" w:space="0" w:color="auto"/>
              </w:divBdr>
              <w:divsChild>
                <w:div w:id="102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471">
          <w:marLeft w:val="0"/>
          <w:marRight w:val="0"/>
          <w:marTop w:val="0"/>
          <w:marBottom w:val="0"/>
          <w:divBdr>
            <w:top w:val="none" w:sz="0" w:space="0" w:color="auto"/>
            <w:left w:val="none" w:sz="0" w:space="0" w:color="auto"/>
            <w:bottom w:val="none" w:sz="0" w:space="0" w:color="auto"/>
            <w:right w:val="none" w:sz="0" w:space="0" w:color="auto"/>
          </w:divBdr>
          <w:divsChild>
            <w:div w:id="1956935591">
              <w:marLeft w:val="0"/>
              <w:marRight w:val="0"/>
              <w:marTop w:val="0"/>
              <w:marBottom w:val="0"/>
              <w:divBdr>
                <w:top w:val="none" w:sz="0" w:space="0" w:color="auto"/>
                <w:left w:val="none" w:sz="0" w:space="0" w:color="auto"/>
                <w:bottom w:val="none" w:sz="0" w:space="0" w:color="auto"/>
                <w:right w:val="none" w:sz="0" w:space="0" w:color="auto"/>
              </w:divBdr>
              <w:divsChild>
                <w:div w:id="1903637593">
                  <w:marLeft w:val="0"/>
                  <w:marRight w:val="0"/>
                  <w:marTop w:val="0"/>
                  <w:marBottom w:val="0"/>
                  <w:divBdr>
                    <w:top w:val="none" w:sz="0" w:space="0" w:color="auto"/>
                    <w:left w:val="none" w:sz="0" w:space="0" w:color="auto"/>
                    <w:bottom w:val="none" w:sz="0" w:space="0" w:color="auto"/>
                    <w:right w:val="none" w:sz="0" w:space="0" w:color="auto"/>
                  </w:divBdr>
                </w:div>
                <w:div w:id="11613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4916">
          <w:marLeft w:val="0"/>
          <w:marRight w:val="0"/>
          <w:marTop w:val="0"/>
          <w:marBottom w:val="0"/>
          <w:divBdr>
            <w:top w:val="none" w:sz="0" w:space="0" w:color="auto"/>
            <w:left w:val="none" w:sz="0" w:space="0" w:color="auto"/>
            <w:bottom w:val="none" w:sz="0" w:space="0" w:color="auto"/>
            <w:right w:val="none" w:sz="0" w:space="0" w:color="auto"/>
          </w:divBdr>
          <w:divsChild>
            <w:div w:id="915431439">
              <w:marLeft w:val="0"/>
              <w:marRight w:val="0"/>
              <w:marTop w:val="0"/>
              <w:marBottom w:val="0"/>
              <w:divBdr>
                <w:top w:val="none" w:sz="0" w:space="0" w:color="auto"/>
                <w:left w:val="none" w:sz="0" w:space="0" w:color="auto"/>
                <w:bottom w:val="none" w:sz="0" w:space="0" w:color="auto"/>
                <w:right w:val="none" w:sz="0" w:space="0" w:color="auto"/>
              </w:divBdr>
              <w:divsChild>
                <w:div w:id="595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438">
      <w:bodyDiv w:val="1"/>
      <w:marLeft w:val="0"/>
      <w:marRight w:val="0"/>
      <w:marTop w:val="0"/>
      <w:marBottom w:val="0"/>
      <w:divBdr>
        <w:top w:val="none" w:sz="0" w:space="0" w:color="auto"/>
        <w:left w:val="none" w:sz="0" w:space="0" w:color="auto"/>
        <w:bottom w:val="none" w:sz="0" w:space="0" w:color="auto"/>
        <w:right w:val="none" w:sz="0" w:space="0" w:color="auto"/>
      </w:divBdr>
      <w:divsChild>
        <w:div w:id="1045258885">
          <w:marLeft w:val="0"/>
          <w:marRight w:val="0"/>
          <w:marTop w:val="0"/>
          <w:marBottom w:val="0"/>
          <w:divBdr>
            <w:top w:val="none" w:sz="0" w:space="0" w:color="auto"/>
            <w:left w:val="none" w:sz="0" w:space="0" w:color="auto"/>
            <w:bottom w:val="none" w:sz="0" w:space="0" w:color="auto"/>
            <w:right w:val="none" w:sz="0" w:space="0" w:color="auto"/>
          </w:divBdr>
          <w:divsChild>
            <w:div w:id="1340740551">
              <w:marLeft w:val="0"/>
              <w:marRight w:val="0"/>
              <w:marTop w:val="0"/>
              <w:marBottom w:val="0"/>
              <w:divBdr>
                <w:top w:val="none" w:sz="0" w:space="0" w:color="auto"/>
                <w:left w:val="none" w:sz="0" w:space="0" w:color="auto"/>
                <w:bottom w:val="none" w:sz="0" w:space="0" w:color="auto"/>
                <w:right w:val="none" w:sz="0" w:space="0" w:color="auto"/>
              </w:divBdr>
              <w:divsChild>
                <w:div w:id="41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7830">
          <w:marLeft w:val="0"/>
          <w:marRight w:val="0"/>
          <w:marTop w:val="0"/>
          <w:marBottom w:val="0"/>
          <w:divBdr>
            <w:top w:val="none" w:sz="0" w:space="0" w:color="auto"/>
            <w:left w:val="none" w:sz="0" w:space="0" w:color="auto"/>
            <w:bottom w:val="none" w:sz="0" w:space="0" w:color="auto"/>
            <w:right w:val="none" w:sz="0" w:space="0" w:color="auto"/>
          </w:divBdr>
          <w:divsChild>
            <w:div w:id="904804815">
              <w:marLeft w:val="0"/>
              <w:marRight w:val="0"/>
              <w:marTop w:val="0"/>
              <w:marBottom w:val="0"/>
              <w:divBdr>
                <w:top w:val="none" w:sz="0" w:space="0" w:color="auto"/>
                <w:left w:val="none" w:sz="0" w:space="0" w:color="auto"/>
                <w:bottom w:val="none" w:sz="0" w:space="0" w:color="auto"/>
                <w:right w:val="none" w:sz="0" w:space="0" w:color="auto"/>
              </w:divBdr>
              <w:divsChild>
                <w:div w:id="533857198">
                  <w:marLeft w:val="0"/>
                  <w:marRight w:val="0"/>
                  <w:marTop w:val="0"/>
                  <w:marBottom w:val="0"/>
                  <w:divBdr>
                    <w:top w:val="none" w:sz="0" w:space="0" w:color="auto"/>
                    <w:left w:val="none" w:sz="0" w:space="0" w:color="auto"/>
                    <w:bottom w:val="none" w:sz="0" w:space="0" w:color="auto"/>
                    <w:right w:val="none" w:sz="0" w:space="0" w:color="auto"/>
                  </w:divBdr>
                </w:div>
                <w:div w:id="857430786">
                  <w:marLeft w:val="0"/>
                  <w:marRight w:val="0"/>
                  <w:marTop w:val="0"/>
                  <w:marBottom w:val="0"/>
                  <w:divBdr>
                    <w:top w:val="none" w:sz="0" w:space="0" w:color="auto"/>
                    <w:left w:val="none" w:sz="0" w:space="0" w:color="auto"/>
                    <w:bottom w:val="none" w:sz="0" w:space="0" w:color="auto"/>
                    <w:right w:val="none" w:sz="0" w:space="0" w:color="auto"/>
                  </w:divBdr>
                </w:div>
                <w:div w:id="172038566">
                  <w:marLeft w:val="0"/>
                  <w:marRight w:val="0"/>
                  <w:marTop w:val="0"/>
                  <w:marBottom w:val="0"/>
                  <w:divBdr>
                    <w:top w:val="none" w:sz="0" w:space="0" w:color="auto"/>
                    <w:left w:val="none" w:sz="0" w:space="0" w:color="auto"/>
                    <w:bottom w:val="none" w:sz="0" w:space="0" w:color="auto"/>
                    <w:right w:val="none" w:sz="0" w:space="0" w:color="auto"/>
                  </w:divBdr>
                </w:div>
                <w:div w:id="53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1282">
          <w:marLeft w:val="0"/>
          <w:marRight w:val="0"/>
          <w:marTop w:val="0"/>
          <w:marBottom w:val="0"/>
          <w:divBdr>
            <w:top w:val="none" w:sz="0" w:space="0" w:color="auto"/>
            <w:left w:val="none" w:sz="0" w:space="0" w:color="auto"/>
            <w:bottom w:val="none" w:sz="0" w:space="0" w:color="auto"/>
            <w:right w:val="none" w:sz="0" w:space="0" w:color="auto"/>
          </w:divBdr>
          <w:divsChild>
            <w:div w:id="1419518667">
              <w:marLeft w:val="0"/>
              <w:marRight w:val="0"/>
              <w:marTop w:val="0"/>
              <w:marBottom w:val="0"/>
              <w:divBdr>
                <w:top w:val="none" w:sz="0" w:space="0" w:color="auto"/>
                <w:left w:val="none" w:sz="0" w:space="0" w:color="auto"/>
                <w:bottom w:val="none" w:sz="0" w:space="0" w:color="auto"/>
                <w:right w:val="none" w:sz="0" w:space="0" w:color="auto"/>
              </w:divBdr>
              <w:divsChild>
                <w:div w:id="21062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024">
      <w:bodyDiv w:val="1"/>
      <w:marLeft w:val="0"/>
      <w:marRight w:val="0"/>
      <w:marTop w:val="0"/>
      <w:marBottom w:val="0"/>
      <w:divBdr>
        <w:top w:val="none" w:sz="0" w:space="0" w:color="auto"/>
        <w:left w:val="none" w:sz="0" w:space="0" w:color="auto"/>
        <w:bottom w:val="none" w:sz="0" w:space="0" w:color="auto"/>
        <w:right w:val="none" w:sz="0" w:space="0" w:color="auto"/>
      </w:divBdr>
      <w:divsChild>
        <w:div w:id="232619539">
          <w:marLeft w:val="0"/>
          <w:marRight w:val="0"/>
          <w:marTop w:val="0"/>
          <w:marBottom w:val="0"/>
          <w:divBdr>
            <w:top w:val="none" w:sz="0" w:space="0" w:color="auto"/>
            <w:left w:val="none" w:sz="0" w:space="0" w:color="auto"/>
            <w:bottom w:val="none" w:sz="0" w:space="0" w:color="auto"/>
            <w:right w:val="none" w:sz="0" w:space="0" w:color="auto"/>
          </w:divBdr>
          <w:divsChild>
            <w:div w:id="318265517">
              <w:marLeft w:val="0"/>
              <w:marRight w:val="0"/>
              <w:marTop w:val="0"/>
              <w:marBottom w:val="0"/>
              <w:divBdr>
                <w:top w:val="none" w:sz="0" w:space="0" w:color="auto"/>
                <w:left w:val="none" w:sz="0" w:space="0" w:color="auto"/>
                <w:bottom w:val="none" w:sz="0" w:space="0" w:color="auto"/>
                <w:right w:val="none" w:sz="0" w:space="0" w:color="auto"/>
              </w:divBdr>
              <w:divsChild>
                <w:div w:id="1485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774">
          <w:marLeft w:val="0"/>
          <w:marRight w:val="0"/>
          <w:marTop w:val="0"/>
          <w:marBottom w:val="0"/>
          <w:divBdr>
            <w:top w:val="none" w:sz="0" w:space="0" w:color="auto"/>
            <w:left w:val="none" w:sz="0" w:space="0" w:color="auto"/>
            <w:bottom w:val="none" w:sz="0" w:space="0" w:color="auto"/>
            <w:right w:val="none" w:sz="0" w:space="0" w:color="auto"/>
          </w:divBdr>
          <w:divsChild>
            <w:div w:id="1026951524">
              <w:marLeft w:val="0"/>
              <w:marRight w:val="0"/>
              <w:marTop w:val="0"/>
              <w:marBottom w:val="0"/>
              <w:divBdr>
                <w:top w:val="none" w:sz="0" w:space="0" w:color="auto"/>
                <w:left w:val="none" w:sz="0" w:space="0" w:color="auto"/>
                <w:bottom w:val="none" w:sz="0" w:space="0" w:color="auto"/>
                <w:right w:val="none" w:sz="0" w:space="0" w:color="auto"/>
              </w:divBdr>
              <w:divsChild>
                <w:div w:id="9892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5480">
          <w:marLeft w:val="0"/>
          <w:marRight w:val="0"/>
          <w:marTop w:val="0"/>
          <w:marBottom w:val="0"/>
          <w:divBdr>
            <w:top w:val="none" w:sz="0" w:space="0" w:color="auto"/>
            <w:left w:val="none" w:sz="0" w:space="0" w:color="auto"/>
            <w:bottom w:val="none" w:sz="0" w:space="0" w:color="auto"/>
            <w:right w:val="none" w:sz="0" w:space="0" w:color="auto"/>
          </w:divBdr>
          <w:divsChild>
            <w:div w:id="1729500056">
              <w:marLeft w:val="0"/>
              <w:marRight w:val="0"/>
              <w:marTop w:val="0"/>
              <w:marBottom w:val="0"/>
              <w:divBdr>
                <w:top w:val="none" w:sz="0" w:space="0" w:color="auto"/>
                <w:left w:val="none" w:sz="0" w:space="0" w:color="auto"/>
                <w:bottom w:val="none" w:sz="0" w:space="0" w:color="auto"/>
                <w:right w:val="none" w:sz="0" w:space="0" w:color="auto"/>
              </w:divBdr>
              <w:divsChild>
                <w:div w:id="840924101">
                  <w:marLeft w:val="0"/>
                  <w:marRight w:val="0"/>
                  <w:marTop w:val="0"/>
                  <w:marBottom w:val="0"/>
                  <w:divBdr>
                    <w:top w:val="none" w:sz="0" w:space="0" w:color="auto"/>
                    <w:left w:val="none" w:sz="0" w:space="0" w:color="auto"/>
                    <w:bottom w:val="none" w:sz="0" w:space="0" w:color="auto"/>
                    <w:right w:val="none" w:sz="0" w:space="0" w:color="auto"/>
                  </w:divBdr>
                  <w:divsChild>
                    <w:div w:id="1647783449">
                      <w:marLeft w:val="0"/>
                      <w:marRight w:val="0"/>
                      <w:marTop w:val="0"/>
                      <w:marBottom w:val="0"/>
                      <w:divBdr>
                        <w:top w:val="none" w:sz="0" w:space="0" w:color="auto"/>
                        <w:left w:val="none" w:sz="0" w:space="0" w:color="auto"/>
                        <w:bottom w:val="none" w:sz="0" w:space="0" w:color="auto"/>
                        <w:right w:val="none" w:sz="0" w:space="0" w:color="auto"/>
                      </w:divBdr>
                    </w:div>
                    <w:div w:id="2131508848">
                      <w:marLeft w:val="0"/>
                      <w:marRight w:val="0"/>
                      <w:marTop w:val="0"/>
                      <w:marBottom w:val="0"/>
                      <w:divBdr>
                        <w:top w:val="none" w:sz="0" w:space="0" w:color="auto"/>
                        <w:left w:val="none" w:sz="0" w:space="0" w:color="auto"/>
                        <w:bottom w:val="none" w:sz="0" w:space="0" w:color="auto"/>
                        <w:right w:val="none" w:sz="0" w:space="0" w:color="auto"/>
                      </w:divBdr>
                    </w:div>
                    <w:div w:id="1870873175">
                      <w:marLeft w:val="0"/>
                      <w:marRight w:val="0"/>
                      <w:marTop w:val="0"/>
                      <w:marBottom w:val="0"/>
                      <w:divBdr>
                        <w:top w:val="none" w:sz="0" w:space="0" w:color="auto"/>
                        <w:left w:val="none" w:sz="0" w:space="0" w:color="auto"/>
                        <w:bottom w:val="none" w:sz="0" w:space="0" w:color="auto"/>
                        <w:right w:val="none" w:sz="0" w:space="0" w:color="auto"/>
                      </w:divBdr>
                    </w:div>
                    <w:div w:id="714279721">
                      <w:marLeft w:val="0"/>
                      <w:marRight w:val="0"/>
                      <w:marTop w:val="0"/>
                      <w:marBottom w:val="0"/>
                      <w:divBdr>
                        <w:top w:val="none" w:sz="0" w:space="0" w:color="auto"/>
                        <w:left w:val="none" w:sz="0" w:space="0" w:color="auto"/>
                        <w:bottom w:val="none" w:sz="0" w:space="0" w:color="auto"/>
                        <w:right w:val="none" w:sz="0" w:space="0" w:color="auto"/>
                      </w:divBdr>
                    </w:div>
                    <w:div w:id="643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6979">
      <w:bodyDiv w:val="1"/>
      <w:marLeft w:val="0"/>
      <w:marRight w:val="0"/>
      <w:marTop w:val="0"/>
      <w:marBottom w:val="0"/>
      <w:divBdr>
        <w:top w:val="none" w:sz="0" w:space="0" w:color="auto"/>
        <w:left w:val="none" w:sz="0" w:space="0" w:color="auto"/>
        <w:bottom w:val="none" w:sz="0" w:space="0" w:color="auto"/>
        <w:right w:val="none" w:sz="0" w:space="0" w:color="auto"/>
      </w:divBdr>
      <w:divsChild>
        <w:div w:id="1772579514">
          <w:marLeft w:val="0"/>
          <w:marRight w:val="0"/>
          <w:marTop w:val="0"/>
          <w:marBottom w:val="0"/>
          <w:divBdr>
            <w:top w:val="none" w:sz="0" w:space="0" w:color="auto"/>
            <w:left w:val="none" w:sz="0" w:space="0" w:color="auto"/>
            <w:bottom w:val="none" w:sz="0" w:space="0" w:color="auto"/>
            <w:right w:val="none" w:sz="0" w:space="0" w:color="auto"/>
          </w:divBdr>
          <w:divsChild>
            <w:div w:id="608510571">
              <w:marLeft w:val="0"/>
              <w:marRight w:val="0"/>
              <w:marTop w:val="0"/>
              <w:marBottom w:val="0"/>
              <w:divBdr>
                <w:top w:val="none" w:sz="0" w:space="0" w:color="auto"/>
                <w:left w:val="none" w:sz="0" w:space="0" w:color="auto"/>
                <w:bottom w:val="none" w:sz="0" w:space="0" w:color="auto"/>
                <w:right w:val="none" w:sz="0" w:space="0" w:color="auto"/>
              </w:divBdr>
              <w:divsChild>
                <w:div w:id="7263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782">
          <w:marLeft w:val="0"/>
          <w:marRight w:val="0"/>
          <w:marTop w:val="0"/>
          <w:marBottom w:val="0"/>
          <w:divBdr>
            <w:top w:val="none" w:sz="0" w:space="0" w:color="auto"/>
            <w:left w:val="none" w:sz="0" w:space="0" w:color="auto"/>
            <w:bottom w:val="none" w:sz="0" w:space="0" w:color="auto"/>
            <w:right w:val="none" w:sz="0" w:space="0" w:color="auto"/>
          </w:divBdr>
          <w:divsChild>
            <w:div w:id="1586114749">
              <w:marLeft w:val="0"/>
              <w:marRight w:val="0"/>
              <w:marTop w:val="0"/>
              <w:marBottom w:val="0"/>
              <w:divBdr>
                <w:top w:val="none" w:sz="0" w:space="0" w:color="auto"/>
                <w:left w:val="none" w:sz="0" w:space="0" w:color="auto"/>
                <w:bottom w:val="none" w:sz="0" w:space="0" w:color="auto"/>
                <w:right w:val="none" w:sz="0" w:space="0" w:color="auto"/>
              </w:divBdr>
              <w:divsChild>
                <w:div w:id="2127769893">
                  <w:marLeft w:val="0"/>
                  <w:marRight w:val="0"/>
                  <w:marTop w:val="0"/>
                  <w:marBottom w:val="0"/>
                  <w:divBdr>
                    <w:top w:val="none" w:sz="0" w:space="0" w:color="auto"/>
                    <w:left w:val="none" w:sz="0" w:space="0" w:color="auto"/>
                    <w:bottom w:val="none" w:sz="0" w:space="0" w:color="auto"/>
                    <w:right w:val="none" w:sz="0" w:space="0" w:color="auto"/>
                  </w:divBdr>
                </w:div>
                <w:div w:id="1649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042">
          <w:marLeft w:val="0"/>
          <w:marRight w:val="0"/>
          <w:marTop w:val="0"/>
          <w:marBottom w:val="0"/>
          <w:divBdr>
            <w:top w:val="none" w:sz="0" w:space="0" w:color="auto"/>
            <w:left w:val="none" w:sz="0" w:space="0" w:color="auto"/>
            <w:bottom w:val="none" w:sz="0" w:space="0" w:color="auto"/>
            <w:right w:val="none" w:sz="0" w:space="0" w:color="auto"/>
          </w:divBdr>
          <w:divsChild>
            <w:div w:id="1825587537">
              <w:marLeft w:val="0"/>
              <w:marRight w:val="0"/>
              <w:marTop w:val="0"/>
              <w:marBottom w:val="0"/>
              <w:divBdr>
                <w:top w:val="none" w:sz="0" w:space="0" w:color="auto"/>
                <w:left w:val="none" w:sz="0" w:space="0" w:color="auto"/>
                <w:bottom w:val="none" w:sz="0" w:space="0" w:color="auto"/>
                <w:right w:val="none" w:sz="0" w:space="0" w:color="auto"/>
              </w:divBdr>
              <w:divsChild>
                <w:div w:id="2029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4751">
      <w:bodyDiv w:val="1"/>
      <w:marLeft w:val="0"/>
      <w:marRight w:val="0"/>
      <w:marTop w:val="0"/>
      <w:marBottom w:val="0"/>
      <w:divBdr>
        <w:top w:val="none" w:sz="0" w:space="0" w:color="auto"/>
        <w:left w:val="none" w:sz="0" w:space="0" w:color="auto"/>
        <w:bottom w:val="none" w:sz="0" w:space="0" w:color="auto"/>
        <w:right w:val="none" w:sz="0" w:space="0" w:color="auto"/>
      </w:divBdr>
      <w:divsChild>
        <w:div w:id="1154638616">
          <w:marLeft w:val="0"/>
          <w:marRight w:val="0"/>
          <w:marTop w:val="0"/>
          <w:marBottom w:val="0"/>
          <w:divBdr>
            <w:top w:val="none" w:sz="0" w:space="0" w:color="auto"/>
            <w:left w:val="none" w:sz="0" w:space="0" w:color="auto"/>
            <w:bottom w:val="none" w:sz="0" w:space="0" w:color="auto"/>
            <w:right w:val="none" w:sz="0" w:space="0" w:color="auto"/>
          </w:divBdr>
          <w:divsChild>
            <w:div w:id="260190540">
              <w:marLeft w:val="0"/>
              <w:marRight w:val="0"/>
              <w:marTop w:val="0"/>
              <w:marBottom w:val="0"/>
              <w:divBdr>
                <w:top w:val="none" w:sz="0" w:space="0" w:color="auto"/>
                <w:left w:val="none" w:sz="0" w:space="0" w:color="auto"/>
                <w:bottom w:val="none" w:sz="0" w:space="0" w:color="auto"/>
                <w:right w:val="none" w:sz="0" w:space="0" w:color="auto"/>
              </w:divBdr>
              <w:divsChild>
                <w:div w:id="152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9050">
          <w:marLeft w:val="0"/>
          <w:marRight w:val="0"/>
          <w:marTop w:val="0"/>
          <w:marBottom w:val="0"/>
          <w:divBdr>
            <w:top w:val="none" w:sz="0" w:space="0" w:color="auto"/>
            <w:left w:val="none" w:sz="0" w:space="0" w:color="auto"/>
            <w:bottom w:val="none" w:sz="0" w:space="0" w:color="auto"/>
            <w:right w:val="none" w:sz="0" w:space="0" w:color="auto"/>
          </w:divBdr>
          <w:divsChild>
            <w:div w:id="2124106325">
              <w:marLeft w:val="0"/>
              <w:marRight w:val="0"/>
              <w:marTop w:val="0"/>
              <w:marBottom w:val="0"/>
              <w:divBdr>
                <w:top w:val="none" w:sz="0" w:space="0" w:color="auto"/>
                <w:left w:val="none" w:sz="0" w:space="0" w:color="auto"/>
                <w:bottom w:val="none" w:sz="0" w:space="0" w:color="auto"/>
                <w:right w:val="none" w:sz="0" w:space="0" w:color="auto"/>
              </w:divBdr>
              <w:divsChild>
                <w:div w:id="13347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406">
      <w:bodyDiv w:val="1"/>
      <w:marLeft w:val="0"/>
      <w:marRight w:val="0"/>
      <w:marTop w:val="0"/>
      <w:marBottom w:val="0"/>
      <w:divBdr>
        <w:top w:val="none" w:sz="0" w:space="0" w:color="auto"/>
        <w:left w:val="none" w:sz="0" w:space="0" w:color="auto"/>
        <w:bottom w:val="none" w:sz="0" w:space="0" w:color="auto"/>
        <w:right w:val="none" w:sz="0" w:space="0" w:color="auto"/>
      </w:divBdr>
    </w:div>
    <w:div w:id="211655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610">
          <w:marLeft w:val="0"/>
          <w:marRight w:val="0"/>
          <w:marTop w:val="0"/>
          <w:marBottom w:val="0"/>
          <w:divBdr>
            <w:top w:val="none" w:sz="0" w:space="0" w:color="auto"/>
            <w:left w:val="none" w:sz="0" w:space="0" w:color="auto"/>
            <w:bottom w:val="none" w:sz="0" w:space="0" w:color="auto"/>
            <w:right w:val="none" w:sz="0" w:space="0" w:color="auto"/>
          </w:divBdr>
          <w:divsChild>
            <w:div w:id="547955608">
              <w:marLeft w:val="0"/>
              <w:marRight w:val="0"/>
              <w:marTop w:val="0"/>
              <w:marBottom w:val="0"/>
              <w:divBdr>
                <w:top w:val="none" w:sz="0" w:space="0" w:color="auto"/>
                <w:left w:val="none" w:sz="0" w:space="0" w:color="auto"/>
                <w:bottom w:val="none" w:sz="0" w:space="0" w:color="auto"/>
                <w:right w:val="none" w:sz="0" w:space="0" w:color="auto"/>
              </w:divBdr>
              <w:divsChild>
                <w:div w:id="8129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655">
          <w:marLeft w:val="0"/>
          <w:marRight w:val="0"/>
          <w:marTop w:val="0"/>
          <w:marBottom w:val="0"/>
          <w:divBdr>
            <w:top w:val="none" w:sz="0" w:space="0" w:color="auto"/>
            <w:left w:val="none" w:sz="0" w:space="0" w:color="auto"/>
            <w:bottom w:val="none" w:sz="0" w:space="0" w:color="auto"/>
            <w:right w:val="none" w:sz="0" w:space="0" w:color="auto"/>
          </w:divBdr>
          <w:divsChild>
            <w:div w:id="932472127">
              <w:marLeft w:val="0"/>
              <w:marRight w:val="0"/>
              <w:marTop w:val="0"/>
              <w:marBottom w:val="0"/>
              <w:divBdr>
                <w:top w:val="none" w:sz="0" w:space="0" w:color="auto"/>
                <w:left w:val="none" w:sz="0" w:space="0" w:color="auto"/>
                <w:bottom w:val="none" w:sz="0" w:space="0" w:color="auto"/>
                <w:right w:val="none" w:sz="0" w:space="0" w:color="auto"/>
              </w:divBdr>
              <w:divsChild>
                <w:div w:id="1051347522">
                  <w:marLeft w:val="0"/>
                  <w:marRight w:val="0"/>
                  <w:marTop w:val="0"/>
                  <w:marBottom w:val="0"/>
                  <w:divBdr>
                    <w:top w:val="none" w:sz="0" w:space="0" w:color="auto"/>
                    <w:left w:val="none" w:sz="0" w:space="0" w:color="auto"/>
                    <w:bottom w:val="none" w:sz="0" w:space="0" w:color="auto"/>
                    <w:right w:val="none" w:sz="0" w:space="0" w:color="auto"/>
                  </w:divBdr>
                </w:div>
                <w:div w:id="1395739774">
                  <w:marLeft w:val="0"/>
                  <w:marRight w:val="0"/>
                  <w:marTop w:val="0"/>
                  <w:marBottom w:val="0"/>
                  <w:divBdr>
                    <w:top w:val="none" w:sz="0" w:space="0" w:color="auto"/>
                    <w:left w:val="none" w:sz="0" w:space="0" w:color="auto"/>
                    <w:bottom w:val="none" w:sz="0" w:space="0" w:color="auto"/>
                    <w:right w:val="none" w:sz="0" w:space="0" w:color="auto"/>
                  </w:divBdr>
                </w:div>
                <w:div w:id="535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560">
          <w:marLeft w:val="0"/>
          <w:marRight w:val="0"/>
          <w:marTop w:val="0"/>
          <w:marBottom w:val="0"/>
          <w:divBdr>
            <w:top w:val="none" w:sz="0" w:space="0" w:color="auto"/>
            <w:left w:val="none" w:sz="0" w:space="0" w:color="auto"/>
            <w:bottom w:val="none" w:sz="0" w:space="0" w:color="auto"/>
            <w:right w:val="none" w:sz="0" w:space="0" w:color="auto"/>
          </w:divBdr>
          <w:divsChild>
            <w:div w:id="449860539">
              <w:marLeft w:val="0"/>
              <w:marRight w:val="0"/>
              <w:marTop w:val="0"/>
              <w:marBottom w:val="0"/>
              <w:divBdr>
                <w:top w:val="none" w:sz="0" w:space="0" w:color="auto"/>
                <w:left w:val="none" w:sz="0" w:space="0" w:color="auto"/>
                <w:bottom w:val="none" w:sz="0" w:space="0" w:color="auto"/>
                <w:right w:val="none" w:sz="0" w:space="0" w:color="auto"/>
              </w:divBdr>
              <w:divsChild>
                <w:div w:id="1663195566">
                  <w:marLeft w:val="0"/>
                  <w:marRight w:val="0"/>
                  <w:marTop w:val="0"/>
                  <w:marBottom w:val="0"/>
                  <w:divBdr>
                    <w:top w:val="none" w:sz="0" w:space="0" w:color="auto"/>
                    <w:left w:val="none" w:sz="0" w:space="0" w:color="auto"/>
                    <w:bottom w:val="none" w:sz="0" w:space="0" w:color="auto"/>
                    <w:right w:val="none" w:sz="0" w:space="0" w:color="auto"/>
                  </w:divBdr>
                  <w:divsChild>
                    <w:div w:id="1343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179">
          <w:marLeft w:val="0"/>
          <w:marRight w:val="0"/>
          <w:marTop w:val="0"/>
          <w:marBottom w:val="0"/>
          <w:divBdr>
            <w:top w:val="none" w:sz="0" w:space="0" w:color="auto"/>
            <w:left w:val="none" w:sz="0" w:space="0" w:color="auto"/>
            <w:bottom w:val="none" w:sz="0" w:space="0" w:color="auto"/>
            <w:right w:val="none" w:sz="0" w:space="0" w:color="auto"/>
          </w:divBdr>
          <w:divsChild>
            <w:div w:id="1453934947">
              <w:marLeft w:val="0"/>
              <w:marRight w:val="0"/>
              <w:marTop w:val="0"/>
              <w:marBottom w:val="0"/>
              <w:divBdr>
                <w:top w:val="none" w:sz="0" w:space="0" w:color="auto"/>
                <w:left w:val="none" w:sz="0" w:space="0" w:color="auto"/>
                <w:bottom w:val="none" w:sz="0" w:space="0" w:color="auto"/>
                <w:right w:val="none" w:sz="0" w:space="0" w:color="auto"/>
              </w:divBdr>
              <w:divsChild>
                <w:div w:id="1287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779">
          <w:marLeft w:val="0"/>
          <w:marRight w:val="0"/>
          <w:marTop w:val="0"/>
          <w:marBottom w:val="0"/>
          <w:divBdr>
            <w:top w:val="none" w:sz="0" w:space="0" w:color="auto"/>
            <w:left w:val="none" w:sz="0" w:space="0" w:color="auto"/>
            <w:bottom w:val="none" w:sz="0" w:space="0" w:color="auto"/>
            <w:right w:val="none" w:sz="0" w:space="0" w:color="auto"/>
          </w:divBdr>
          <w:divsChild>
            <w:div w:id="1314797014">
              <w:marLeft w:val="0"/>
              <w:marRight w:val="0"/>
              <w:marTop w:val="0"/>
              <w:marBottom w:val="0"/>
              <w:divBdr>
                <w:top w:val="none" w:sz="0" w:space="0" w:color="auto"/>
                <w:left w:val="none" w:sz="0" w:space="0" w:color="auto"/>
                <w:bottom w:val="none" w:sz="0" w:space="0" w:color="auto"/>
                <w:right w:val="none" w:sz="0" w:space="0" w:color="auto"/>
              </w:divBdr>
              <w:divsChild>
                <w:div w:id="470253559">
                  <w:marLeft w:val="0"/>
                  <w:marRight w:val="0"/>
                  <w:marTop w:val="0"/>
                  <w:marBottom w:val="0"/>
                  <w:divBdr>
                    <w:top w:val="none" w:sz="0" w:space="0" w:color="auto"/>
                    <w:left w:val="none" w:sz="0" w:space="0" w:color="auto"/>
                    <w:bottom w:val="none" w:sz="0" w:space="0" w:color="auto"/>
                    <w:right w:val="none" w:sz="0" w:space="0" w:color="auto"/>
                  </w:divBdr>
                  <w:divsChild>
                    <w:div w:id="11764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ucl.ac.uk/museums-static/obl4he/vertebratediversity/glossary.html" TargetMode="External"/><Relationship Id="rId21" Type="http://schemas.openxmlformats.org/officeDocument/2006/relationships/image" Target="media/image12.jpeg"/><Relationship Id="rId34" Type="http://schemas.openxmlformats.org/officeDocument/2006/relationships/hyperlink" Target="http://www.ucl.ac.uk/museums-static/obl4he/vertebratediversity/glossary.html" TargetMode="External"/><Relationship Id="rId42" Type="http://schemas.openxmlformats.org/officeDocument/2006/relationships/hyperlink" Target="http://www.ucl.ac.uk/museums-static/obl4he/vertebratediversity/glossary.html" TargetMode="External"/><Relationship Id="rId47" Type="http://schemas.openxmlformats.org/officeDocument/2006/relationships/image" Target="media/image24.png"/><Relationship Id="rId50" Type="http://schemas.openxmlformats.org/officeDocument/2006/relationships/image" Target="media/image26.png"/><Relationship Id="rId55" Type="http://schemas.openxmlformats.org/officeDocument/2006/relationships/image" Target="media/image3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ucl.ac.uk/museums-static/obl4he/vertebratediversity/glossary.html" TargetMode="External"/><Relationship Id="rId37" Type="http://schemas.openxmlformats.org/officeDocument/2006/relationships/image" Target="media/image21.png"/><Relationship Id="rId40" Type="http://schemas.openxmlformats.org/officeDocument/2006/relationships/hyperlink" Target="http://www.ucl.ac.uk/museums-static/obl4he/vertebratediversity/glossary.html" TargetMode="External"/><Relationship Id="rId45" Type="http://schemas.openxmlformats.org/officeDocument/2006/relationships/image" Target="media/image22.png"/><Relationship Id="rId53" Type="http://schemas.openxmlformats.org/officeDocument/2006/relationships/hyperlink" Target="http://www.ucl.ac.uk/museums-static/obl4he/vertebratediversity/frogs_and_toads.html"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open-education-repository.ucl.ac.uk/id/eprint/195"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creativecommons.org/licenses/by-nc-sa/4.0/legalcode" TargetMode="External"/><Relationship Id="rId35" Type="http://schemas.openxmlformats.org/officeDocument/2006/relationships/hyperlink" Target="http://www.ucl.ac.uk/museums-static/obl4he/vertebratediversity/glossary.html" TargetMode="External"/><Relationship Id="rId43" Type="http://schemas.openxmlformats.org/officeDocument/2006/relationships/hyperlink" Target="http://www.ucl.ac.uk/museums-static/obl4he/vertebratediversity/glossary.html" TargetMode="External"/><Relationship Id="rId48" Type="http://schemas.openxmlformats.org/officeDocument/2006/relationships/hyperlink" Target="http://www.ucl.ac.uk/museums-static/obl4he/vertebratediversity/salamanders.html" TargetMode="External"/><Relationship Id="rId56" Type="http://schemas.openxmlformats.org/officeDocument/2006/relationships/hyperlink" Target="http://www.ucl.ac.uk/museums-static/obl4he/vertebratepalaeo/glossary.html" TargetMode="External"/><Relationship Id="rId8" Type="http://schemas.openxmlformats.org/officeDocument/2006/relationships/hyperlink" Target="https://open-education-repository.ucl.ac.uk/id/eprint/204" TargetMode="External"/><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ucl.ac.uk/museums-static/obl4he/vertebratediversity/glossary.html" TargetMode="External"/><Relationship Id="rId38" Type="http://schemas.openxmlformats.org/officeDocument/2006/relationships/hyperlink" Target="http://www.ucl.ac.uk/museums-static/obl4he/vertebratediversity/glossary.html" TargetMode="External"/><Relationship Id="rId46" Type="http://schemas.openxmlformats.org/officeDocument/2006/relationships/image" Target="media/image23.png"/><Relationship Id="rId59" Type="http://schemas.openxmlformats.org/officeDocument/2006/relationships/fontTable" Target="fontTable.xml"/><Relationship Id="rId20" Type="http://schemas.openxmlformats.org/officeDocument/2006/relationships/image" Target="media/image11.jpeg"/><Relationship Id="rId41" Type="http://schemas.openxmlformats.org/officeDocument/2006/relationships/hyperlink" Target="http://www.ucl.ac.uk/museums-static/obl4he/vertebratediversity/glossary.html" TargetMode="External"/><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ucl.ac.uk/museums-static/obl4he/vertebratediversity/glossary.html" TargetMode="External"/><Relationship Id="rId49" Type="http://schemas.openxmlformats.org/officeDocument/2006/relationships/image" Target="media/image25.png"/><Relationship Id="rId57" Type="http://schemas.openxmlformats.org/officeDocument/2006/relationships/image" Target="media/image31.jpeg"/><Relationship Id="rId10" Type="http://schemas.openxmlformats.org/officeDocument/2006/relationships/image" Target="media/image1.jpeg"/><Relationship Id="rId31" Type="http://schemas.openxmlformats.org/officeDocument/2006/relationships/hyperlink" Target="http://www.ucl.ac.uk/museums-static/obl4he/vertebratediversity/glossary.html" TargetMode="External"/><Relationship Id="rId44" Type="http://schemas.openxmlformats.org/officeDocument/2006/relationships/hyperlink" Target="http://www.ucl.ac.uk/museums-static/obl4he/vertebratediversity/caecilians.html" TargetMode="External"/><Relationship Id="rId52" Type="http://schemas.openxmlformats.org/officeDocument/2006/relationships/image" Target="media/image28.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ECD4-0301-4D25-B08E-B0BB416E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4949</Words>
  <Characters>28213</Characters>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2019-01-17T18:10:00Z</dcterms:created>
  <dcterms:modified xsi:type="dcterms:W3CDTF">2019-01-21T15:10:00Z</dcterms:modified>
</cp:coreProperties>
</file>